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>характера и заполнения соответствующей формы справки 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20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53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 перечень выплат, которые могут быть признаны доходом для целей законодательства Российской Федерации о противодействии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181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Методических рекомендаций в целом актуализированы 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2A6CC9"/>
    <w:rsid w:val="00504109"/>
    <w:rsid w:val="00640BE2"/>
    <w:rsid w:val="008C619D"/>
    <w:rsid w:val="00911FCB"/>
    <w:rsid w:val="00916B3D"/>
    <w:rsid w:val="00A43E37"/>
    <w:rsid w:val="00A9744A"/>
    <w:rsid w:val="00CC063D"/>
    <w:rsid w:val="00E37656"/>
    <w:rsid w:val="00FB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Кадры</cp:lastModifiedBy>
  <cp:revision>4</cp:revision>
  <dcterms:created xsi:type="dcterms:W3CDTF">2023-01-09T22:33:00Z</dcterms:created>
  <dcterms:modified xsi:type="dcterms:W3CDTF">2023-01-10T04:06:00Z</dcterms:modified>
</cp:coreProperties>
</file>