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02" w:rsidRPr="00D52994" w:rsidRDefault="00183402" w:rsidP="00D52994">
      <w:pPr>
        <w:jc w:val="center"/>
        <w:rPr>
          <w:sz w:val="28"/>
          <w:szCs w:val="28"/>
        </w:rPr>
      </w:pPr>
      <w:r w:rsidRPr="00D52994">
        <w:rPr>
          <w:noProof/>
          <w:sz w:val="28"/>
          <w:szCs w:val="28"/>
        </w:rPr>
        <w:drawing>
          <wp:inline distT="0" distB="0" distL="0" distR="0">
            <wp:extent cx="514985" cy="661035"/>
            <wp:effectExtent l="0" t="0" r="0" b="5715"/>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985" cy="661035"/>
                    </a:xfrm>
                    <a:prstGeom prst="rect">
                      <a:avLst/>
                    </a:prstGeom>
                    <a:noFill/>
                    <a:ln>
                      <a:noFill/>
                    </a:ln>
                  </pic:spPr>
                </pic:pic>
              </a:graphicData>
            </a:graphic>
          </wp:inline>
        </w:drawing>
      </w:r>
    </w:p>
    <w:p w:rsidR="008B7753" w:rsidRDefault="008B7753" w:rsidP="00D52994">
      <w:pPr>
        <w:jc w:val="center"/>
        <w:rPr>
          <w:sz w:val="28"/>
          <w:szCs w:val="28"/>
        </w:rPr>
      </w:pPr>
    </w:p>
    <w:p w:rsidR="00183402" w:rsidRPr="00D52994" w:rsidRDefault="00183402" w:rsidP="00D52994">
      <w:pPr>
        <w:jc w:val="center"/>
        <w:rPr>
          <w:sz w:val="28"/>
          <w:szCs w:val="28"/>
        </w:rPr>
      </w:pPr>
      <w:r w:rsidRPr="00D52994">
        <w:rPr>
          <w:sz w:val="28"/>
          <w:szCs w:val="28"/>
        </w:rPr>
        <w:t>Муниципальное образование "Облученский муниципальный район"</w:t>
      </w:r>
    </w:p>
    <w:p w:rsidR="00183402" w:rsidRPr="00D52994" w:rsidRDefault="00183402" w:rsidP="00D52994">
      <w:pPr>
        <w:jc w:val="center"/>
        <w:rPr>
          <w:sz w:val="28"/>
          <w:szCs w:val="28"/>
        </w:rPr>
      </w:pPr>
      <w:r w:rsidRPr="00D52994">
        <w:rPr>
          <w:sz w:val="28"/>
          <w:szCs w:val="28"/>
        </w:rPr>
        <w:t>Еврейской автономной области</w:t>
      </w:r>
    </w:p>
    <w:p w:rsidR="00183402" w:rsidRPr="00D52994" w:rsidRDefault="00183402" w:rsidP="00D52994">
      <w:pPr>
        <w:jc w:val="center"/>
        <w:rPr>
          <w:sz w:val="28"/>
          <w:szCs w:val="28"/>
        </w:rPr>
      </w:pPr>
    </w:p>
    <w:p w:rsidR="00183402" w:rsidRPr="00D52994" w:rsidRDefault="00183402" w:rsidP="00D52994">
      <w:pPr>
        <w:jc w:val="center"/>
        <w:rPr>
          <w:b/>
          <w:sz w:val="28"/>
          <w:szCs w:val="28"/>
        </w:rPr>
      </w:pPr>
      <w:r w:rsidRPr="00D52994">
        <w:rPr>
          <w:b/>
          <w:sz w:val="28"/>
          <w:szCs w:val="28"/>
        </w:rPr>
        <w:t>АДМИНИСТРАЦИЯ МУНИЦИПАЛЬНОГО РАЙОНА</w:t>
      </w:r>
    </w:p>
    <w:p w:rsidR="00183402" w:rsidRPr="00D52994" w:rsidRDefault="00183402" w:rsidP="00D52994">
      <w:pPr>
        <w:jc w:val="center"/>
        <w:rPr>
          <w:b/>
          <w:sz w:val="28"/>
          <w:szCs w:val="28"/>
        </w:rPr>
      </w:pPr>
    </w:p>
    <w:p w:rsidR="00183402" w:rsidRPr="00D52994" w:rsidRDefault="00183402" w:rsidP="00D52994">
      <w:pPr>
        <w:pStyle w:val="3"/>
        <w:spacing w:before="0" w:beforeAutospacing="0" w:after="0" w:afterAutospacing="0"/>
        <w:jc w:val="center"/>
        <w:rPr>
          <w:sz w:val="28"/>
          <w:szCs w:val="28"/>
        </w:rPr>
      </w:pPr>
      <w:r w:rsidRPr="00D52994">
        <w:rPr>
          <w:sz w:val="28"/>
          <w:szCs w:val="28"/>
        </w:rPr>
        <w:t>ПОСТАНОВЛЕНИЕ</w:t>
      </w:r>
    </w:p>
    <w:p w:rsidR="00183402" w:rsidRPr="00D52994" w:rsidRDefault="009E732F" w:rsidP="009E732F">
      <w:pPr>
        <w:rPr>
          <w:sz w:val="28"/>
          <w:szCs w:val="28"/>
        </w:rPr>
      </w:pPr>
      <w:r>
        <w:rPr>
          <w:sz w:val="28"/>
          <w:szCs w:val="28"/>
        </w:rPr>
        <w:t xml:space="preserve">29.12.2023                                                                                                      </w:t>
      </w:r>
      <w:r w:rsidR="00183402" w:rsidRPr="00D52994">
        <w:rPr>
          <w:sz w:val="28"/>
          <w:szCs w:val="28"/>
        </w:rPr>
        <w:t xml:space="preserve">№ </w:t>
      </w:r>
      <w:r>
        <w:rPr>
          <w:sz w:val="28"/>
          <w:szCs w:val="28"/>
        </w:rPr>
        <w:t>370</w:t>
      </w:r>
    </w:p>
    <w:p w:rsidR="00183402" w:rsidRPr="00D52994" w:rsidRDefault="00183402" w:rsidP="00D52994">
      <w:pPr>
        <w:jc w:val="center"/>
        <w:rPr>
          <w:sz w:val="28"/>
          <w:szCs w:val="28"/>
        </w:rPr>
      </w:pPr>
      <w:r w:rsidRPr="00D52994">
        <w:rPr>
          <w:sz w:val="28"/>
          <w:szCs w:val="28"/>
        </w:rPr>
        <w:t>г. Облучье</w:t>
      </w:r>
    </w:p>
    <w:p w:rsidR="00183402" w:rsidRPr="00D52994" w:rsidRDefault="00183402" w:rsidP="00D52994">
      <w:pPr>
        <w:jc w:val="center"/>
        <w:rPr>
          <w:sz w:val="28"/>
          <w:szCs w:val="28"/>
        </w:rPr>
      </w:pPr>
    </w:p>
    <w:p w:rsidR="00183402" w:rsidRPr="00D52994" w:rsidRDefault="00183402" w:rsidP="00D52994">
      <w:pPr>
        <w:jc w:val="both"/>
        <w:rPr>
          <w:bCs/>
          <w:color w:val="000000" w:themeColor="text1"/>
          <w:sz w:val="28"/>
          <w:szCs w:val="28"/>
          <w:lang w:eastAsia="en-US"/>
        </w:rPr>
      </w:pPr>
      <w:r w:rsidRPr="00D52994">
        <w:rPr>
          <w:bCs/>
          <w:color w:val="000000" w:themeColor="text1"/>
          <w:sz w:val="28"/>
          <w:szCs w:val="28"/>
          <w:lang w:eastAsia="en-US"/>
        </w:rPr>
        <w:t>Об утверждении Порядка санкционирования расходов бюджетных и автономных учреждений муниципального образования</w:t>
      </w:r>
      <w:r w:rsidRPr="00D52994">
        <w:rPr>
          <w:color w:val="000000" w:themeColor="text1"/>
          <w:sz w:val="28"/>
          <w:szCs w:val="28"/>
        </w:rPr>
        <w:t xml:space="preserve"> «</w:t>
      </w:r>
      <w:r w:rsidRPr="00D52994">
        <w:rPr>
          <w:bCs/>
          <w:color w:val="000000" w:themeColor="text1"/>
          <w:sz w:val="28"/>
          <w:szCs w:val="28"/>
          <w:lang w:eastAsia="en-US"/>
        </w:rPr>
        <w:t xml:space="preserve">Облученский муниципальный район», лицевые счета которым открыты в Управлении Федерального казначейства по Еврейской автономной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w:t>
      </w:r>
    </w:p>
    <w:p w:rsidR="00183402" w:rsidRPr="00D52994" w:rsidRDefault="00183402" w:rsidP="00D52994">
      <w:pPr>
        <w:tabs>
          <w:tab w:val="left" w:pos="709"/>
          <w:tab w:val="left" w:pos="1134"/>
        </w:tabs>
        <w:autoSpaceDE w:val="0"/>
        <w:autoSpaceDN w:val="0"/>
        <w:adjustRightInd w:val="0"/>
        <w:jc w:val="both"/>
        <w:rPr>
          <w:color w:val="000000" w:themeColor="text1"/>
          <w:sz w:val="28"/>
          <w:szCs w:val="28"/>
        </w:rPr>
      </w:pPr>
    </w:p>
    <w:p w:rsidR="009F6E4A" w:rsidRPr="00D52994" w:rsidRDefault="009F6E4A" w:rsidP="00D52994">
      <w:pPr>
        <w:ind w:firstLine="709"/>
        <w:contextualSpacing/>
        <w:jc w:val="both"/>
        <w:rPr>
          <w:color w:val="000000" w:themeColor="text1"/>
          <w:sz w:val="28"/>
          <w:szCs w:val="28"/>
        </w:rPr>
      </w:pPr>
      <w:r w:rsidRPr="00D52994">
        <w:rPr>
          <w:color w:val="000000" w:themeColor="text1"/>
          <w:sz w:val="28"/>
          <w:szCs w:val="28"/>
        </w:rPr>
        <w:t xml:space="preserve">В соответствии с </w:t>
      </w:r>
      <w:hyperlink r:id="rId6" w:history="1">
        <w:r w:rsidRPr="00D52994">
          <w:rPr>
            <w:color w:val="000000" w:themeColor="text1"/>
            <w:sz w:val="28"/>
            <w:szCs w:val="28"/>
          </w:rPr>
          <w:t>абзацем вторым пункта 1 статьи 78.1</w:t>
        </w:r>
      </w:hyperlink>
      <w:r w:rsidRPr="00D52994">
        <w:rPr>
          <w:color w:val="000000" w:themeColor="text1"/>
          <w:sz w:val="28"/>
          <w:szCs w:val="28"/>
        </w:rPr>
        <w:t xml:space="preserve">, </w:t>
      </w:r>
      <w:hyperlink r:id="rId7" w:history="1">
        <w:r w:rsidRPr="00D52994">
          <w:rPr>
            <w:color w:val="000000" w:themeColor="text1"/>
            <w:sz w:val="28"/>
            <w:szCs w:val="28"/>
          </w:rPr>
          <w:t>статьями 78.2</w:t>
        </w:r>
      </w:hyperlink>
      <w:r w:rsidRPr="00D52994">
        <w:rPr>
          <w:color w:val="000000" w:themeColor="text1"/>
          <w:sz w:val="28"/>
          <w:szCs w:val="28"/>
        </w:rPr>
        <w:t xml:space="preserve">, 220.2 Бюджетного кодекса Российской Федерации, </w:t>
      </w:r>
      <w:hyperlink r:id="rId8" w:history="1">
        <w:r w:rsidRPr="00D52994">
          <w:rPr>
            <w:color w:val="000000" w:themeColor="text1"/>
            <w:sz w:val="28"/>
            <w:szCs w:val="28"/>
          </w:rPr>
          <w:t>частями 3.6, 3.</w:t>
        </w:r>
      </w:hyperlink>
      <w:r w:rsidRPr="00D52994">
        <w:rPr>
          <w:color w:val="000000" w:themeColor="text1"/>
          <w:sz w:val="28"/>
          <w:szCs w:val="28"/>
        </w:rPr>
        <w:t xml:space="preserve">7 и </w:t>
      </w:r>
      <w:hyperlink r:id="rId9" w:history="1">
        <w:r w:rsidRPr="00D52994">
          <w:rPr>
            <w:color w:val="000000" w:themeColor="text1"/>
            <w:sz w:val="28"/>
            <w:szCs w:val="28"/>
          </w:rPr>
          <w:t>3.10 статьи 2</w:t>
        </w:r>
      </w:hyperlink>
      <w:r w:rsidRPr="00D52994">
        <w:rPr>
          <w:color w:val="000000" w:themeColor="text1"/>
          <w:sz w:val="28"/>
          <w:szCs w:val="28"/>
        </w:rPr>
        <w:t xml:space="preserve"> Федерального закона от 3 ноября 2006 г. № 174-ФЗ «Об автономных учреждениях» и </w:t>
      </w:r>
      <w:hyperlink r:id="rId10" w:history="1">
        <w:r w:rsidRPr="00D52994">
          <w:rPr>
            <w:color w:val="000000" w:themeColor="text1"/>
            <w:sz w:val="28"/>
            <w:szCs w:val="28"/>
          </w:rPr>
          <w:t>частью 16 статьи 30</w:t>
        </w:r>
      </w:hyperlink>
      <w:r w:rsidRPr="00D52994">
        <w:rPr>
          <w:color w:val="000000" w:themeColor="text1"/>
          <w:sz w:val="28"/>
          <w:szCs w:val="28"/>
        </w:rPr>
        <w:t xml:space="preserve">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Устава муниципального образования «Облученский муниципальный район», администрация муниципального района</w:t>
      </w:r>
    </w:p>
    <w:p w:rsidR="009F6E4A" w:rsidRPr="00D52994" w:rsidRDefault="009F6E4A" w:rsidP="00D52994">
      <w:pPr>
        <w:contextualSpacing/>
        <w:jc w:val="both"/>
        <w:rPr>
          <w:color w:val="000000" w:themeColor="text1"/>
          <w:sz w:val="28"/>
          <w:szCs w:val="28"/>
        </w:rPr>
      </w:pPr>
      <w:r w:rsidRPr="00D52994">
        <w:rPr>
          <w:color w:val="000000" w:themeColor="text1"/>
          <w:sz w:val="28"/>
          <w:szCs w:val="28"/>
        </w:rPr>
        <w:t>ПОСТАНОВЛЯЕТ:</w:t>
      </w:r>
    </w:p>
    <w:p w:rsidR="009F6E4A" w:rsidRPr="00D52994" w:rsidRDefault="009F6E4A" w:rsidP="00D52994">
      <w:pPr>
        <w:ind w:firstLine="709"/>
        <w:contextualSpacing/>
        <w:jc w:val="both"/>
        <w:rPr>
          <w:color w:val="000000" w:themeColor="text1"/>
          <w:sz w:val="28"/>
          <w:szCs w:val="28"/>
        </w:rPr>
      </w:pPr>
      <w:r w:rsidRPr="00D52994">
        <w:rPr>
          <w:color w:val="000000" w:themeColor="text1"/>
          <w:sz w:val="28"/>
          <w:szCs w:val="28"/>
        </w:rPr>
        <w:t>1.</w:t>
      </w:r>
      <w:r w:rsidR="00D52994">
        <w:rPr>
          <w:color w:val="000000" w:themeColor="text1"/>
          <w:sz w:val="28"/>
          <w:szCs w:val="28"/>
        </w:rPr>
        <w:t xml:space="preserve"> </w:t>
      </w:r>
      <w:r w:rsidRPr="00D52994">
        <w:rPr>
          <w:color w:val="000000" w:themeColor="text1"/>
          <w:sz w:val="28"/>
          <w:szCs w:val="28"/>
        </w:rPr>
        <w:t>Утвердить Порядок</w:t>
      </w:r>
      <w:hyperlink w:anchor="P46" w:history="1"/>
      <w:r w:rsidRPr="00D52994">
        <w:rPr>
          <w:color w:val="000000" w:themeColor="text1"/>
          <w:sz w:val="28"/>
          <w:szCs w:val="28"/>
        </w:rPr>
        <w:t xml:space="preserve"> санкционирования расходов бюджетных и автономных учреждений </w:t>
      </w:r>
      <w:r w:rsidRPr="00D52994">
        <w:rPr>
          <w:bCs/>
          <w:color w:val="000000" w:themeColor="text1"/>
          <w:sz w:val="28"/>
          <w:szCs w:val="28"/>
          <w:lang w:eastAsia="en-US"/>
        </w:rPr>
        <w:t>муниципального образования</w:t>
      </w:r>
      <w:r w:rsidRPr="00D52994">
        <w:rPr>
          <w:color w:val="000000" w:themeColor="text1"/>
          <w:sz w:val="28"/>
          <w:szCs w:val="28"/>
        </w:rPr>
        <w:t xml:space="preserve"> «</w:t>
      </w:r>
      <w:r w:rsidRPr="00D52994">
        <w:rPr>
          <w:bCs/>
          <w:color w:val="000000" w:themeColor="text1"/>
          <w:sz w:val="28"/>
          <w:szCs w:val="28"/>
          <w:lang w:eastAsia="en-US"/>
        </w:rPr>
        <w:t>Облученский муниципальный район»</w:t>
      </w:r>
      <w:r w:rsidRPr="00D52994">
        <w:rPr>
          <w:color w:val="000000" w:themeColor="text1"/>
          <w:sz w:val="28"/>
          <w:szCs w:val="28"/>
        </w:rPr>
        <w:t xml:space="preserve">, источником финансового обеспечения, которых являются субсидии, полученные в соответствии с абзацем вторым пункта 1 статьи 78.1 и статьей 78.2 </w:t>
      </w:r>
      <w:r w:rsidRPr="00D52994">
        <w:rPr>
          <w:bCs/>
          <w:color w:val="000000" w:themeColor="text1"/>
          <w:sz w:val="28"/>
          <w:szCs w:val="28"/>
          <w:lang w:eastAsia="en-US"/>
        </w:rPr>
        <w:t>Бюджетного кодекса Российской Федерации согласно приложению.</w:t>
      </w:r>
    </w:p>
    <w:p w:rsidR="009F6E4A" w:rsidRPr="00D52994" w:rsidRDefault="009F6E4A" w:rsidP="00D52994">
      <w:pPr>
        <w:ind w:firstLine="709"/>
        <w:jc w:val="both"/>
        <w:rPr>
          <w:bCs/>
          <w:color w:val="000000" w:themeColor="text1"/>
          <w:sz w:val="28"/>
          <w:szCs w:val="28"/>
          <w:lang w:eastAsia="en-US"/>
        </w:rPr>
      </w:pPr>
      <w:r w:rsidRPr="00D52994">
        <w:rPr>
          <w:bCs/>
          <w:color w:val="000000" w:themeColor="text1"/>
          <w:sz w:val="28"/>
          <w:szCs w:val="28"/>
        </w:rPr>
        <w:t xml:space="preserve">2. Признать утратившим силу </w:t>
      </w:r>
      <w:r w:rsidR="00D52994">
        <w:rPr>
          <w:bCs/>
          <w:color w:val="000000" w:themeColor="text1"/>
          <w:sz w:val="28"/>
          <w:szCs w:val="28"/>
        </w:rPr>
        <w:t>п</w:t>
      </w:r>
      <w:r w:rsidRPr="00D52994">
        <w:rPr>
          <w:bCs/>
          <w:color w:val="000000" w:themeColor="text1"/>
          <w:sz w:val="28"/>
          <w:szCs w:val="28"/>
        </w:rPr>
        <w:t>остановление администрации муниципального района от 27.09.2021 № 21</w:t>
      </w:r>
      <w:r w:rsidR="003434E0" w:rsidRPr="00D52994">
        <w:rPr>
          <w:bCs/>
          <w:color w:val="000000" w:themeColor="text1"/>
          <w:sz w:val="28"/>
          <w:szCs w:val="28"/>
        </w:rPr>
        <w:t>1</w:t>
      </w:r>
      <w:r w:rsidRPr="00D52994">
        <w:rPr>
          <w:bCs/>
          <w:color w:val="000000" w:themeColor="text1"/>
          <w:sz w:val="28"/>
          <w:szCs w:val="28"/>
        </w:rPr>
        <w:t xml:space="preserve"> «</w:t>
      </w:r>
      <w:r w:rsidR="003434E0" w:rsidRPr="00D52994">
        <w:rPr>
          <w:bCs/>
          <w:color w:val="000000" w:themeColor="text1"/>
          <w:sz w:val="28"/>
          <w:szCs w:val="28"/>
          <w:lang w:eastAsia="en-US"/>
        </w:rPr>
        <w:t>Об утверждении Порядка санкционирования расходов бюджетных и автономных учреждений муниципального образования</w:t>
      </w:r>
      <w:r w:rsidR="003434E0" w:rsidRPr="00D52994">
        <w:rPr>
          <w:color w:val="000000" w:themeColor="text1"/>
          <w:sz w:val="28"/>
          <w:szCs w:val="28"/>
        </w:rPr>
        <w:t xml:space="preserve"> «</w:t>
      </w:r>
      <w:r w:rsidR="003434E0" w:rsidRPr="00D52994">
        <w:rPr>
          <w:bCs/>
          <w:color w:val="000000" w:themeColor="text1"/>
          <w:sz w:val="28"/>
          <w:szCs w:val="28"/>
          <w:lang w:eastAsia="en-US"/>
        </w:rPr>
        <w:t>Облученский муниципальный район»,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D52994">
        <w:rPr>
          <w:bCs/>
          <w:color w:val="000000" w:themeColor="text1"/>
          <w:sz w:val="28"/>
          <w:szCs w:val="28"/>
        </w:rPr>
        <w:t xml:space="preserve">». </w:t>
      </w:r>
    </w:p>
    <w:p w:rsidR="003434E0" w:rsidRPr="00D52994" w:rsidRDefault="003434E0" w:rsidP="00D52994">
      <w:pPr>
        <w:widowControl w:val="0"/>
        <w:autoSpaceDE w:val="0"/>
        <w:autoSpaceDN w:val="0"/>
        <w:adjustRightInd w:val="0"/>
        <w:ind w:firstLine="709"/>
        <w:jc w:val="both"/>
        <w:rPr>
          <w:color w:val="000000" w:themeColor="text1"/>
          <w:sz w:val="28"/>
          <w:szCs w:val="28"/>
        </w:rPr>
      </w:pPr>
      <w:r w:rsidRPr="00D52994">
        <w:rPr>
          <w:color w:val="000000" w:themeColor="text1"/>
          <w:sz w:val="28"/>
          <w:szCs w:val="28"/>
        </w:rPr>
        <w:lastRenderedPageBreak/>
        <w:t>3</w:t>
      </w:r>
      <w:r w:rsidR="00805C29" w:rsidRPr="00D52994">
        <w:rPr>
          <w:color w:val="000000" w:themeColor="text1"/>
          <w:sz w:val="28"/>
          <w:szCs w:val="28"/>
        </w:rPr>
        <w:t xml:space="preserve">. </w:t>
      </w:r>
      <w:r w:rsidRPr="00D52994">
        <w:rPr>
          <w:color w:val="000000" w:themeColor="text1"/>
          <w:sz w:val="28"/>
          <w:szCs w:val="28"/>
        </w:rPr>
        <w:t>Контроль по исполнению настоящего постановления возложить на заместителя главы администрации по вопросам экономики и финансам Горохову Т.А.</w:t>
      </w:r>
    </w:p>
    <w:p w:rsidR="003434E0" w:rsidRPr="00D52994" w:rsidRDefault="003434E0" w:rsidP="00D52994">
      <w:pPr>
        <w:tabs>
          <w:tab w:val="left" w:pos="709"/>
          <w:tab w:val="left" w:pos="1134"/>
        </w:tabs>
        <w:autoSpaceDE w:val="0"/>
        <w:autoSpaceDN w:val="0"/>
        <w:adjustRightInd w:val="0"/>
        <w:ind w:firstLine="709"/>
        <w:jc w:val="both"/>
        <w:rPr>
          <w:color w:val="000000" w:themeColor="text1"/>
          <w:sz w:val="28"/>
          <w:szCs w:val="28"/>
        </w:rPr>
      </w:pPr>
      <w:r w:rsidRPr="00D52994">
        <w:rPr>
          <w:color w:val="000000" w:themeColor="text1"/>
          <w:sz w:val="28"/>
          <w:szCs w:val="28"/>
        </w:rPr>
        <w:t>4. Настоящее постановление опубликовать в «Информационном сборнике» муниципального образования «Облученский муниципальный район».</w:t>
      </w:r>
    </w:p>
    <w:p w:rsidR="003434E0" w:rsidRPr="00D52994" w:rsidRDefault="003434E0" w:rsidP="00D52994">
      <w:pPr>
        <w:tabs>
          <w:tab w:val="left" w:pos="709"/>
          <w:tab w:val="left" w:pos="1134"/>
        </w:tabs>
        <w:autoSpaceDE w:val="0"/>
        <w:autoSpaceDN w:val="0"/>
        <w:adjustRightInd w:val="0"/>
        <w:ind w:firstLine="709"/>
        <w:jc w:val="both"/>
        <w:rPr>
          <w:color w:val="000000" w:themeColor="text1"/>
          <w:sz w:val="28"/>
          <w:szCs w:val="28"/>
        </w:rPr>
      </w:pPr>
      <w:r w:rsidRPr="00D52994">
        <w:rPr>
          <w:color w:val="000000" w:themeColor="text1"/>
          <w:sz w:val="28"/>
          <w:szCs w:val="28"/>
        </w:rPr>
        <w:t>5. Настоящее постановление вступает в силу после дня его официального опубликования</w:t>
      </w:r>
      <w:r w:rsidR="0081515F">
        <w:rPr>
          <w:color w:val="000000" w:themeColor="text1"/>
          <w:sz w:val="28"/>
          <w:szCs w:val="28"/>
        </w:rPr>
        <w:t>, но не ранее 1 января 2024 года</w:t>
      </w:r>
      <w:bookmarkStart w:id="0" w:name="_GoBack"/>
      <w:bookmarkEnd w:id="0"/>
      <w:r w:rsidR="00D52994">
        <w:rPr>
          <w:color w:val="000000" w:themeColor="text1"/>
          <w:sz w:val="28"/>
          <w:szCs w:val="28"/>
        </w:rPr>
        <w:t>.</w:t>
      </w:r>
    </w:p>
    <w:p w:rsidR="003434E0" w:rsidRPr="00D52994" w:rsidRDefault="003434E0" w:rsidP="00D52994">
      <w:pPr>
        <w:tabs>
          <w:tab w:val="left" w:pos="709"/>
          <w:tab w:val="left" w:pos="1134"/>
        </w:tabs>
        <w:autoSpaceDE w:val="0"/>
        <w:autoSpaceDN w:val="0"/>
        <w:adjustRightInd w:val="0"/>
        <w:ind w:firstLine="709"/>
        <w:jc w:val="both"/>
        <w:rPr>
          <w:color w:val="000000" w:themeColor="text1"/>
          <w:sz w:val="28"/>
          <w:szCs w:val="28"/>
        </w:rPr>
      </w:pPr>
    </w:p>
    <w:p w:rsidR="00183402" w:rsidRPr="00D52994" w:rsidRDefault="00183402" w:rsidP="00D52994">
      <w:pPr>
        <w:tabs>
          <w:tab w:val="left" w:pos="709"/>
          <w:tab w:val="left" w:pos="1134"/>
        </w:tabs>
        <w:autoSpaceDE w:val="0"/>
        <w:autoSpaceDN w:val="0"/>
        <w:adjustRightInd w:val="0"/>
        <w:jc w:val="both"/>
        <w:rPr>
          <w:color w:val="000000" w:themeColor="text1"/>
          <w:sz w:val="28"/>
          <w:szCs w:val="28"/>
        </w:rPr>
      </w:pPr>
    </w:p>
    <w:p w:rsidR="00183402" w:rsidRPr="00D52994" w:rsidRDefault="00183402" w:rsidP="00D52994">
      <w:pPr>
        <w:tabs>
          <w:tab w:val="left" w:pos="709"/>
          <w:tab w:val="left" w:pos="1134"/>
        </w:tabs>
        <w:autoSpaceDE w:val="0"/>
        <w:autoSpaceDN w:val="0"/>
        <w:adjustRightInd w:val="0"/>
        <w:jc w:val="both"/>
        <w:rPr>
          <w:color w:val="000000" w:themeColor="text1"/>
          <w:sz w:val="28"/>
          <w:szCs w:val="28"/>
        </w:rPr>
      </w:pPr>
      <w:r w:rsidRPr="00D52994">
        <w:rPr>
          <w:color w:val="000000" w:themeColor="text1"/>
          <w:sz w:val="28"/>
          <w:szCs w:val="28"/>
        </w:rPr>
        <w:t>Глава администрации</w:t>
      </w:r>
    </w:p>
    <w:p w:rsidR="00183402" w:rsidRDefault="00183402" w:rsidP="00D52994">
      <w:pPr>
        <w:tabs>
          <w:tab w:val="left" w:pos="709"/>
          <w:tab w:val="left" w:pos="1134"/>
        </w:tabs>
        <w:autoSpaceDE w:val="0"/>
        <w:autoSpaceDN w:val="0"/>
        <w:adjustRightInd w:val="0"/>
        <w:rPr>
          <w:color w:val="000000" w:themeColor="text1"/>
          <w:sz w:val="28"/>
          <w:szCs w:val="28"/>
        </w:rPr>
      </w:pPr>
      <w:proofErr w:type="gramStart"/>
      <w:r w:rsidRPr="00D52994">
        <w:rPr>
          <w:color w:val="000000" w:themeColor="text1"/>
          <w:sz w:val="28"/>
          <w:szCs w:val="28"/>
        </w:rPr>
        <w:t>муниципального</w:t>
      </w:r>
      <w:proofErr w:type="gramEnd"/>
      <w:r w:rsidRPr="00D52994">
        <w:rPr>
          <w:color w:val="000000" w:themeColor="text1"/>
          <w:sz w:val="28"/>
          <w:szCs w:val="28"/>
        </w:rPr>
        <w:t xml:space="preserve"> района                                                           Е.Е. Рекеда</w:t>
      </w:r>
    </w:p>
    <w:p w:rsidR="00D52994" w:rsidRPr="00D52994" w:rsidRDefault="00D52994" w:rsidP="00D52994">
      <w:pPr>
        <w:tabs>
          <w:tab w:val="left" w:pos="709"/>
          <w:tab w:val="left" w:pos="1134"/>
        </w:tabs>
        <w:autoSpaceDE w:val="0"/>
        <w:autoSpaceDN w:val="0"/>
        <w:adjustRightInd w:val="0"/>
        <w:jc w:val="both"/>
        <w:rPr>
          <w:color w:val="000000" w:themeColor="text1"/>
          <w:sz w:val="28"/>
          <w:szCs w:val="28"/>
        </w:rPr>
      </w:pPr>
    </w:p>
    <w:p w:rsidR="00183402" w:rsidRPr="00D52994" w:rsidRDefault="00183402" w:rsidP="00D52994">
      <w:pPr>
        <w:jc w:val="center"/>
        <w:rPr>
          <w:rFonts w:eastAsia="Calibri"/>
          <w:b/>
          <w:color w:val="000000" w:themeColor="text1"/>
          <w:sz w:val="28"/>
          <w:szCs w:val="28"/>
        </w:rPr>
      </w:pPr>
    </w:p>
    <w:p w:rsidR="00B83920" w:rsidRDefault="00B83920"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Default="00C0737E" w:rsidP="00D52994">
      <w:pPr>
        <w:jc w:val="center"/>
        <w:rPr>
          <w:color w:val="000000" w:themeColor="text1"/>
          <w:sz w:val="28"/>
          <w:szCs w:val="28"/>
        </w:rPr>
      </w:pPr>
    </w:p>
    <w:p w:rsidR="00C0737E" w:rsidRPr="00D52994" w:rsidRDefault="00C0737E" w:rsidP="00D52994">
      <w:pPr>
        <w:jc w:val="center"/>
        <w:rPr>
          <w:color w:val="000000" w:themeColor="text1"/>
          <w:sz w:val="28"/>
          <w:szCs w:val="28"/>
        </w:rPr>
      </w:pPr>
    </w:p>
    <w:p w:rsidR="00301F98" w:rsidRPr="00D52994" w:rsidRDefault="00301F98" w:rsidP="00D52994">
      <w:pPr>
        <w:jc w:val="center"/>
        <w:rPr>
          <w:color w:val="000000" w:themeColor="text1"/>
          <w:sz w:val="28"/>
          <w:szCs w:val="28"/>
        </w:rPr>
      </w:pPr>
    </w:p>
    <w:p w:rsidR="00301F98" w:rsidRPr="00D52994" w:rsidRDefault="00301F98" w:rsidP="00D52994">
      <w:pPr>
        <w:jc w:val="center"/>
        <w:rPr>
          <w:color w:val="000000" w:themeColor="text1"/>
          <w:sz w:val="28"/>
          <w:szCs w:val="28"/>
        </w:rPr>
      </w:pPr>
    </w:p>
    <w:p w:rsidR="00301F98" w:rsidRPr="00D52994" w:rsidRDefault="00301F98" w:rsidP="00D52994">
      <w:pPr>
        <w:jc w:val="center"/>
        <w:rPr>
          <w:color w:val="000000" w:themeColor="text1"/>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Default="00301F98" w:rsidP="00D52994">
      <w:pPr>
        <w:jc w:val="center"/>
        <w:rPr>
          <w:sz w:val="28"/>
          <w:szCs w:val="28"/>
        </w:rPr>
      </w:pPr>
    </w:p>
    <w:p w:rsidR="00D52994" w:rsidRDefault="00D52994" w:rsidP="00D52994">
      <w:pPr>
        <w:jc w:val="center"/>
        <w:rPr>
          <w:sz w:val="28"/>
          <w:szCs w:val="28"/>
        </w:rPr>
      </w:pPr>
    </w:p>
    <w:p w:rsidR="00D52994" w:rsidRPr="00D52994" w:rsidRDefault="00D52994"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301F98" w:rsidRPr="00D52994" w:rsidRDefault="00301F98" w:rsidP="00D52994">
      <w:pPr>
        <w:jc w:val="center"/>
        <w:rPr>
          <w:sz w:val="28"/>
          <w:szCs w:val="28"/>
        </w:rPr>
      </w:pPr>
    </w:p>
    <w:p w:rsidR="00D52994" w:rsidRDefault="00D52994" w:rsidP="00D52994">
      <w:pPr>
        <w:ind w:firstLine="5245"/>
        <w:rPr>
          <w:rFonts w:eastAsia="Calibri"/>
          <w:sz w:val="28"/>
          <w:szCs w:val="28"/>
        </w:rPr>
      </w:pPr>
      <w:r>
        <w:rPr>
          <w:rFonts w:eastAsia="Calibri"/>
          <w:sz w:val="28"/>
          <w:szCs w:val="28"/>
        </w:rPr>
        <w:lastRenderedPageBreak/>
        <w:t>Приложение</w:t>
      </w:r>
    </w:p>
    <w:p w:rsidR="009B63B3" w:rsidRPr="00D52994" w:rsidRDefault="009B63B3" w:rsidP="00D52994">
      <w:pPr>
        <w:ind w:firstLine="5245"/>
        <w:rPr>
          <w:rFonts w:eastAsia="Calibri"/>
          <w:sz w:val="28"/>
          <w:szCs w:val="28"/>
        </w:rPr>
      </w:pPr>
      <w:r w:rsidRPr="00D52994">
        <w:rPr>
          <w:rFonts w:eastAsia="Calibri"/>
          <w:sz w:val="28"/>
          <w:szCs w:val="28"/>
        </w:rPr>
        <w:t>УТВЕРЖДЕНО</w:t>
      </w:r>
    </w:p>
    <w:p w:rsidR="009B63B3" w:rsidRPr="00D52994" w:rsidRDefault="009B63B3" w:rsidP="00D52994">
      <w:pPr>
        <w:ind w:firstLine="5245"/>
        <w:rPr>
          <w:rFonts w:eastAsia="Calibri"/>
          <w:sz w:val="28"/>
          <w:szCs w:val="28"/>
        </w:rPr>
      </w:pPr>
      <w:proofErr w:type="gramStart"/>
      <w:r w:rsidRPr="00D52994">
        <w:rPr>
          <w:rFonts w:eastAsia="Calibri"/>
          <w:sz w:val="28"/>
          <w:szCs w:val="28"/>
        </w:rPr>
        <w:t>постановлением</w:t>
      </w:r>
      <w:proofErr w:type="gramEnd"/>
      <w:r w:rsidRPr="00D52994">
        <w:rPr>
          <w:rFonts w:eastAsia="Calibri"/>
          <w:sz w:val="28"/>
          <w:szCs w:val="28"/>
        </w:rPr>
        <w:t xml:space="preserve"> администрации</w:t>
      </w:r>
    </w:p>
    <w:p w:rsidR="009B63B3" w:rsidRPr="00D52994" w:rsidRDefault="009B63B3" w:rsidP="00D52994">
      <w:pPr>
        <w:ind w:firstLine="5245"/>
        <w:rPr>
          <w:rFonts w:eastAsia="Calibri"/>
          <w:sz w:val="28"/>
          <w:szCs w:val="28"/>
        </w:rPr>
      </w:pPr>
      <w:proofErr w:type="gramStart"/>
      <w:r w:rsidRPr="00D52994">
        <w:rPr>
          <w:rFonts w:eastAsia="Calibri"/>
          <w:sz w:val="28"/>
          <w:szCs w:val="28"/>
        </w:rPr>
        <w:t>муниципального</w:t>
      </w:r>
      <w:proofErr w:type="gramEnd"/>
      <w:r w:rsidRPr="00D52994">
        <w:rPr>
          <w:rFonts w:eastAsia="Calibri"/>
          <w:sz w:val="28"/>
          <w:szCs w:val="28"/>
        </w:rPr>
        <w:t xml:space="preserve"> района</w:t>
      </w:r>
    </w:p>
    <w:p w:rsidR="009B63B3" w:rsidRPr="00D52994" w:rsidRDefault="009B63B3" w:rsidP="00D52994">
      <w:pPr>
        <w:ind w:firstLine="5245"/>
        <w:rPr>
          <w:rFonts w:eastAsia="Calibri"/>
          <w:sz w:val="28"/>
          <w:szCs w:val="28"/>
        </w:rPr>
      </w:pPr>
      <w:r w:rsidRPr="00D52994">
        <w:rPr>
          <w:rFonts w:eastAsia="Calibri"/>
          <w:sz w:val="28"/>
          <w:szCs w:val="28"/>
        </w:rPr>
        <w:t>от</w:t>
      </w:r>
      <w:r w:rsidR="00D52994">
        <w:rPr>
          <w:rFonts w:eastAsia="Calibri"/>
          <w:sz w:val="28"/>
          <w:szCs w:val="28"/>
        </w:rPr>
        <w:t xml:space="preserve"> </w:t>
      </w:r>
      <w:r w:rsidR="00C0737E">
        <w:rPr>
          <w:rFonts w:eastAsia="Calibri"/>
          <w:sz w:val="28"/>
          <w:szCs w:val="28"/>
        </w:rPr>
        <w:t>29.12.2023 № 370</w:t>
      </w:r>
    </w:p>
    <w:p w:rsidR="00301F98" w:rsidRPr="00D52994" w:rsidRDefault="00301F98" w:rsidP="00D52994">
      <w:pPr>
        <w:rPr>
          <w:b/>
          <w:bCs/>
          <w:sz w:val="28"/>
          <w:szCs w:val="28"/>
        </w:rPr>
      </w:pPr>
    </w:p>
    <w:p w:rsidR="00D52994" w:rsidRDefault="00D52994" w:rsidP="00D52994">
      <w:pPr>
        <w:jc w:val="center"/>
        <w:rPr>
          <w:bCs/>
          <w:sz w:val="28"/>
          <w:szCs w:val="28"/>
        </w:rPr>
      </w:pPr>
    </w:p>
    <w:p w:rsidR="00805C29" w:rsidRPr="00D52994" w:rsidRDefault="00805C29" w:rsidP="00D52994">
      <w:pPr>
        <w:jc w:val="center"/>
        <w:rPr>
          <w:bCs/>
          <w:sz w:val="28"/>
          <w:szCs w:val="28"/>
        </w:rPr>
      </w:pPr>
      <w:r w:rsidRPr="00D52994">
        <w:rPr>
          <w:bCs/>
          <w:sz w:val="28"/>
          <w:szCs w:val="28"/>
        </w:rPr>
        <w:t xml:space="preserve">ПОРЯДОК </w:t>
      </w:r>
    </w:p>
    <w:p w:rsidR="000341DD" w:rsidRPr="00D52994" w:rsidRDefault="000341DD" w:rsidP="00D52994">
      <w:pPr>
        <w:jc w:val="center"/>
        <w:rPr>
          <w:bCs/>
          <w:sz w:val="28"/>
          <w:szCs w:val="28"/>
        </w:rPr>
      </w:pPr>
      <w:proofErr w:type="gramStart"/>
      <w:r w:rsidRPr="00D52994">
        <w:rPr>
          <w:bCs/>
          <w:sz w:val="28"/>
          <w:szCs w:val="28"/>
        </w:rPr>
        <w:t>санкционирования</w:t>
      </w:r>
      <w:proofErr w:type="gramEnd"/>
      <w:r w:rsidRPr="00D52994">
        <w:rPr>
          <w:bCs/>
          <w:sz w:val="28"/>
          <w:szCs w:val="28"/>
        </w:rPr>
        <w:t xml:space="preserve"> расходов бюджетных и автономных </w:t>
      </w:r>
      <w:r w:rsidR="00805C29" w:rsidRPr="00D52994">
        <w:rPr>
          <w:bCs/>
          <w:sz w:val="28"/>
          <w:szCs w:val="28"/>
          <w:lang w:eastAsia="en-US"/>
        </w:rPr>
        <w:t>муниципального образования</w:t>
      </w:r>
      <w:r w:rsidR="00805C29" w:rsidRPr="00D52994">
        <w:rPr>
          <w:sz w:val="28"/>
          <w:szCs w:val="28"/>
        </w:rPr>
        <w:t xml:space="preserve"> «</w:t>
      </w:r>
      <w:r w:rsidR="00805C29" w:rsidRPr="00D52994">
        <w:rPr>
          <w:bCs/>
          <w:sz w:val="28"/>
          <w:szCs w:val="28"/>
          <w:lang w:eastAsia="en-US"/>
        </w:rPr>
        <w:t>Облученский муниципальный район»</w:t>
      </w:r>
      <w:r w:rsidR="008B22AC" w:rsidRPr="00D52994">
        <w:rPr>
          <w:bCs/>
          <w:sz w:val="28"/>
          <w:szCs w:val="28"/>
        </w:rPr>
        <w:t xml:space="preserve">, </w:t>
      </w:r>
      <w:r w:rsidRPr="00D52994">
        <w:rPr>
          <w:bCs/>
          <w:sz w:val="28"/>
          <w:szCs w:val="28"/>
        </w:rPr>
        <w:t xml:space="preserve">источником финансового </w:t>
      </w:r>
      <w:r w:rsidR="00805C29" w:rsidRPr="00D52994">
        <w:rPr>
          <w:bCs/>
          <w:sz w:val="28"/>
          <w:szCs w:val="28"/>
        </w:rPr>
        <w:t>обеспечения,</w:t>
      </w:r>
      <w:r w:rsidRPr="00D52994">
        <w:rPr>
          <w:bCs/>
          <w:sz w:val="28"/>
          <w:szCs w:val="28"/>
        </w:rPr>
        <w:t xml:space="preserve"> которых являются субсидии, </w:t>
      </w:r>
      <w:r w:rsidR="001F70A5" w:rsidRPr="00D52994">
        <w:rPr>
          <w:bCs/>
          <w:sz w:val="28"/>
          <w:szCs w:val="28"/>
        </w:rPr>
        <w:t>полученные в</w:t>
      </w:r>
      <w:r w:rsidRPr="00D52994">
        <w:rPr>
          <w:bCs/>
          <w:sz w:val="28"/>
          <w:szCs w:val="28"/>
        </w:rPr>
        <w:t xml:space="preserve"> соответствии с абзацем вторым пункта 1 статьи 78.1 и </w:t>
      </w:r>
      <w:r w:rsidR="008A2CBD" w:rsidRPr="00D52994">
        <w:rPr>
          <w:bCs/>
          <w:sz w:val="28"/>
          <w:szCs w:val="28"/>
        </w:rPr>
        <w:t>статьей</w:t>
      </w:r>
      <w:r w:rsidRPr="00D52994">
        <w:rPr>
          <w:bCs/>
          <w:sz w:val="28"/>
          <w:szCs w:val="28"/>
        </w:rPr>
        <w:t xml:space="preserve"> 78.2</w:t>
      </w:r>
      <w:r w:rsidR="006040E7" w:rsidRPr="00D52994">
        <w:rPr>
          <w:bCs/>
          <w:sz w:val="28"/>
          <w:szCs w:val="28"/>
        </w:rPr>
        <w:t xml:space="preserve"> </w:t>
      </w:r>
      <w:r w:rsidRPr="00D52994">
        <w:rPr>
          <w:bCs/>
          <w:sz w:val="28"/>
          <w:szCs w:val="28"/>
        </w:rPr>
        <w:t>Бюджетного кодекса Российской Федерации</w:t>
      </w:r>
    </w:p>
    <w:p w:rsidR="000A045F" w:rsidRPr="00D52994" w:rsidRDefault="000A045F" w:rsidP="00D52994">
      <w:pPr>
        <w:jc w:val="center"/>
        <w:rPr>
          <w:b/>
          <w:bCs/>
          <w:sz w:val="28"/>
          <w:szCs w:val="28"/>
        </w:rPr>
      </w:pPr>
    </w:p>
    <w:p w:rsidR="004F12A9" w:rsidRPr="00D52994" w:rsidRDefault="000341DD"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1. </w:t>
      </w:r>
      <w:r w:rsidR="004F12A9" w:rsidRPr="00D52994">
        <w:rPr>
          <w:rFonts w:ascii="Times New Roman" w:hAnsi="Times New Roman" w:cs="Times New Roman"/>
          <w:sz w:val="28"/>
          <w:szCs w:val="28"/>
        </w:rPr>
        <w:t>Настоящий Порядок устанавливает правила санкционирования Управлением Федерального казначейства по Еврейской автономной области (далее – УФК по Е</w:t>
      </w:r>
      <w:r w:rsidR="00EA3AC2" w:rsidRPr="00D52994">
        <w:rPr>
          <w:rFonts w:ascii="Times New Roman" w:hAnsi="Times New Roman" w:cs="Times New Roman"/>
          <w:sz w:val="28"/>
          <w:szCs w:val="28"/>
        </w:rPr>
        <w:t>врейской автономной области</w:t>
      </w:r>
      <w:r w:rsidR="004F12A9" w:rsidRPr="00D52994">
        <w:rPr>
          <w:rFonts w:ascii="Times New Roman" w:hAnsi="Times New Roman" w:cs="Times New Roman"/>
          <w:sz w:val="28"/>
          <w:szCs w:val="28"/>
        </w:rPr>
        <w:t xml:space="preserve">) расходов бюджетных учреждений и автономных учреждений (далее - учреждения) </w:t>
      </w:r>
      <w:r w:rsidR="00F13CA6" w:rsidRPr="00D52994">
        <w:rPr>
          <w:rFonts w:ascii="Times New Roman" w:hAnsi="Times New Roman" w:cs="Times New Roman"/>
          <w:bCs/>
          <w:sz w:val="28"/>
          <w:szCs w:val="28"/>
          <w:lang w:eastAsia="en-US"/>
        </w:rPr>
        <w:t>муниципального образования</w:t>
      </w:r>
      <w:r w:rsidR="00F13CA6" w:rsidRPr="00D52994">
        <w:rPr>
          <w:rFonts w:ascii="Times New Roman" w:hAnsi="Times New Roman" w:cs="Times New Roman"/>
          <w:sz w:val="28"/>
          <w:szCs w:val="28"/>
        </w:rPr>
        <w:t xml:space="preserve"> «</w:t>
      </w:r>
      <w:r w:rsidR="00F13CA6" w:rsidRPr="00D52994">
        <w:rPr>
          <w:rFonts w:ascii="Times New Roman" w:hAnsi="Times New Roman" w:cs="Times New Roman"/>
          <w:bCs/>
          <w:sz w:val="28"/>
          <w:szCs w:val="28"/>
          <w:lang w:eastAsia="en-US"/>
        </w:rPr>
        <w:t>Облученский муниципальный район»</w:t>
      </w:r>
      <w:r w:rsidR="004F12A9" w:rsidRPr="00D52994">
        <w:rPr>
          <w:rFonts w:ascii="Times New Roman" w:hAnsi="Times New Roman" w:cs="Times New Roman"/>
          <w:sz w:val="28"/>
          <w:szCs w:val="28"/>
        </w:rPr>
        <w:t xml:space="preserve">, источником финансового обеспечения которых являются субсидии, предоставленные учреждениям в соответствии с </w:t>
      </w:r>
      <w:hyperlink r:id="rId11" w:history="1">
        <w:r w:rsidR="004F12A9" w:rsidRPr="00D52994">
          <w:rPr>
            <w:rFonts w:ascii="Times New Roman" w:hAnsi="Times New Roman" w:cs="Times New Roman"/>
            <w:sz w:val="28"/>
            <w:szCs w:val="28"/>
          </w:rPr>
          <w:t>абзацем вторым пункта 1 статьи 78.1</w:t>
        </w:r>
      </w:hyperlink>
      <w:r w:rsidR="004F12A9" w:rsidRPr="00D52994">
        <w:rPr>
          <w:rFonts w:ascii="Times New Roman" w:hAnsi="Times New Roman" w:cs="Times New Roman"/>
          <w:sz w:val="28"/>
          <w:szCs w:val="28"/>
        </w:rPr>
        <w:t xml:space="preserve">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 в соответствии со </w:t>
      </w:r>
      <w:hyperlink r:id="rId12" w:history="1">
        <w:r w:rsidR="004F12A9" w:rsidRPr="00D52994">
          <w:rPr>
            <w:rFonts w:ascii="Times New Roman" w:hAnsi="Times New Roman" w:cs="Times New Roman"/>
            <w:sz w:val="28"/>
            <w:szCs w:val="28"/>
          </w:rPr>
          <w:t>статьей 78.2</w:t>
        </w:r>
      </w:hyperlink>
      <w:r w:rsidR="004F12A9" w:rsidRPr="00D52994">
        <w:rPr>
          <w:rFonts w:ascii="Times New Roman" w:hAnsi="Times New Roman" w:cs="Times New Roman"/>
          <w:sz w:val="28"/>
          <w:szCs w:val="28"/>
        </w:rPr>
        <w:t xml:space="preserve"> Бюджетного кодекса Российской Федерации (далее - целевые субсидии).</w:t>
      </w:r>
    </w:p>
    <w:p w:rsidR="006A1F47" w:rsidRPr="00D52994" w:rsidRDefault="006A1F47"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Положения настоящего Порядк</w:t>
      </w:r>
      <w:r w:rsidR="001F70A5" w:rsidRPr="00D52994">
        <w:rPr>
          <w:rFonts w:ascii="Times New Roman" w:hAnsi="Times New Roman" w:cs="Times New Roman"/>
          <w:sz w:val="28"/>
          <w:szCs w:val="28"/>
        </w:rPr>
        <w:t>а, установленные для учреждений,</w:t>
      </w:r>
      <w:r w:rsidRPr="00D52994">
        <w:rPr>
          <w:rFonts w:ascii="Times New Roman" w:hAnsi="Times New Roman" w:cs="Times New Roman"/>
          <w:sz w:val="28"/>
          <w:szCs w:val="28"/>
        </w:rPr>
        <w:t xml:space="preserve"> распространяются на их обособленные подразделения, осуществляющие операции с целевыми субсидиями (далее - обособленное подразделение).</w:t>
      </w:r>
    </w:p>
    <w:p w:rsidR="001F0A61" w:rsidRPr="00D52994" w:rsidRDefault="007D1EFF"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2. </w:t>
      </w:r>
      <w:r w:rsidR="001F0A61" w:rsidRPr="00D52994">
        <w:rPr>
          <w:rFonts w:ascii="Times New Roman" w:hAnsi="Times New Roman" w:cs="Times New Roman"/>
          <w:sz w:val="28"/>
          <w:szCs w:val="28"/>
        </w:rPr>
        <w:t xml:space="preserve">Учет операций по санкционированию расходов, источником финансового обеспечения которых являются </w:t>
      </w:r>
      <w:r w:rsidR="00DC3EF7" w:rsidRPr="00D52994">
        <w:rPr>
          <w:rFonts w:ascii="Times New Roman" w:hAnsi="Times New Roman" w:cs="Times New Roman"/>
          <w:sz w:val="28"/>
          <w:szCs w:val="28"/>
        </w:rPr>
        <w:t>целевые субсидии</w:t>
      </w:r>
      <w:r w:rsidR="001F0A61" w:rsidRPr="00D52994">
        <w:rPr>
          <w:rFonts w:ascii="Times New Roman" w:hAnsi="Times New Roman" w:cs="Times New Roman"/>
          <w:sz w:val="28"/>
          <w:szCs w:val="28"/>
        </w:rPr>
        <w:t xml:space="preserve">, осуществляется на лицевых счетах, открытых в </w:t>
      </w:r>
      <w:r w:rsidR="00EA3AC2" w:rsidRPr="00D52994">
        <w:rPr>
          <w:rFonts w:ascii="Times New Roman" w:hAnsi="Times New Roman" w:cs="Times New Roman"/>
          <w:sz w:val="28"/>
          <w:szCs w:val="28"/>
        </w:rPr>
        <w:t>УФК по Еврейской автономной области</w:t>
      </w:r>
      <w:r w:rsidR="001F0A61" w:rsidRPr="00D52994">
        <w:rPr>
          <w:rFonts w:ascii="Times New Roman" w:hAnsi="Times New Roman" w:cs="Times New Roman"/>
          <w:sz w:val="28"/>
          <w:szCs w:val="28"/>
        </w:rPr>
        <w:t>, установленном Федеральным казначейством.</w:t>
      </w:r>
    </w:p>
    <w:p w:rsidR="007A7E63" w:rsidRPr="00D52994" w:rsidRDefault="001F0A61"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3</w:t>
      </w:r>
      <w:r w:rsidR="007D1EFF" w:rsidRPr="00D52994">
        <w:rPr>
          <w:rFonts w:ascii="Times New Roman" w:hAnsi="Times New Roman" w:cs="Times New Roman"/>
          <w:sz w:val="28"/>
          <w:szCs w:val="28"/>
        </w:rPr>
        <w:t>.</w:t>
      </w:r>
      <w:r w:rsidR="007A7E63" w:rsidRPr="00D52994">
        <w:rPr>
          <w:rFonts w:ascii="Times New Roman" w:hAnsi="Times New Roman" w:cs="Times New Roman"/>
          <w:sz w:val="28"/>
          <w:szCs w:val="28"/>
        </w:rPr>
        <w:t xml:space="preserve"> Санкционирование расходов, источником финансового обеспечения которых являются целевые субсидии (далее - целевые расходы), осуществляется на основании представленных в </w:t>
      </w:r>
      <w:r w:rsidR="002B031A" w:rsidRPr="00D52994">
        <w:rPr>
          <w:rFonts w:ascii="Times New Roman" w:hAnsi="Times New Roman" w:cs="Times New Roman"/>
          <w:sz w:val="28"/>
          <w:szCs w:val="28"/>
        </w:rPr>
        <w:t xml:space="preserve">УФК по </w:t>
      </w:r>
      <w:r w:rsidR="004F12A9" w:rsidRPr="00D52994">
        <w:rPr>
          <w:rFonts w:ascii="Times New Roman" w:hAnsi="Times New Roman" w:cs="Times New Roman"/>
          <w:sz w:val="28"/>
          <w:szCs w:val="28"/>
        </w:rPr>
        <w:t>Еврейской автономной</w:t>
      </w:r>
      <w:r w:rsidR="002B031A" w:rsidRPr="00D52994">
        <w:rPr>
          <w:rFonts w:ascii="Times New Roman" w:hAnsi="Times New Roman" w:cs="Times New Roman"/>
          <w:sz w:val="28"/>
          <w:szCs w:val="28"/>
        </w:rPr>
        <w:t xml:space="preserve"> области</w:t>
      </w:r>
      <w:r w:rsidR="007A7E63" w:rsidRPr="00D52994">
        <w:rPr>
          <w:rFonts w:ascii="Times New Roman" w:hAnsi="Times New Roman" w:cs="Times New Roman"/>
          <w:sz w:val="28"/>
          <w:szCs w:val="28"/>
        </w:rPr>
        <w:t xml:space="preserve"> Сведений об операциях с целевыми с</w:t>
      </w:r>
      <w:r w:rsidR="003E187D" w:rsidRPr="00D52994">
        <w:rPr>
          <w:rFonts w:ascii="Times New Roman" w:hAnsi="Times New Roman" w:cs="Times New Roman"/>
          <w:sz w:val="28"/>
          <w:szCs w:val="28"/>
        </w:rPr>
        <w:t>убсидиями на 20__ год (код форм</w:t>
      </w:r>
      <w:r w:rsidR="007A7E63" w:rsidRPr="00D52994">
        <w:rPr>
          <w:rFonts w:ascii="Times New Roman" w:hAnsi="Times New Roman" w:cs="Times New Roman"/>
          <w:sz w:val="28"/>
          <w:szCs w:val="28"/>
        </w:rPr>
        <w:t xml:space="preserve"> по ОКУД 0501016) (далее - Сведения)</w:t>
      </w:r>
      <w:r w:rsidR="00544E0F">
        <w:rPr>
          <w:rFonts w:ascii="Times New Roman" w:hAnsi="Times New Roman" w:cs="Times New Roman"/>
          <w:sz w:val="28"/>
          <w:szCs w:val="28"/>
        </w:rPr>
        <w:t xml:space="preserve"> (приложение 1</w:t>
      </w:r>
      <w:r w:rsidR="00CB1674" w:rsidRPr="00D52994">
        <w:rPr>
          <w:rFonts w:ascii="Times New Roman" w:hAnsi="Times New Roman" w:cs="Times New Roman"/>
          <w:sz w:val="28"/>
          <w:szCs w:val="28"/>
        </w:rPr>
        <w:t xml:space="preserve"> </w:t>
      </w:r>
      <w:r w:rsidR="00154966" w:rsidRPr="00D52994">
        <w:rPr>
          <w:rFonts w:ascii="Times New Roman" w:hAnsi="Times New Roman" w:cs="Times New Roman"/>
          <w:sz w:val="28"/>
          <w:szCs w:val="28"/>
        </w:rPr>
        <w:t>к настоящему порядку)</w:t>
      </w:r>
      <w:r w:rsidR="007A7E63" w:rsidRPr="00D52994">
        <w:rPr>
          <w:rFonts w:ascii="Times New Roman" w:hAnsi="Times New Roman" w:cs="Times New Roman"/>
          <w:sz w:val="28"/>
          <w:szCs w:val="28"/>
        </w:rPr>
        <w:t>, сформированных учреждением в соответствии с требова</w:t>
      </w:r>
      <w:r w:rsidR="003E187D" w:rsidRPr="00D52994">
        <w:rPr>
          <w:rFonts w:ascii="Times New Roman" w:hAnsi="Times New Roman" w:cs="Times New Roman"/>
          <w:sz w:val="28"/>
          <w:szCs w:val="28"/>
        </w:rPr>
        <w:t>ниями, установленными пунктом 14</w:t>
      </w:r>
      <w:r w:rsidR="007A7E63" w:rsidRPr="00D52994">
        <w:rPr>
          <w:rFonts w:ascii="Times New Roman" w:hAnsi="Times New Roman" w:cs="Times New Roman"/>
          <w:sz w:val="28"/>
          <w:szCs w:val="28"/>
        </w:rPr>
        <w:t xml:space="preserve"> настоящего Порядка, в срок не позднее </w:t>
      </w:r>
      <w:r w:rsidR="00A367F7" w:rsidRPr="00D52994">
        <w:rPr>
          <w:rFonts w:ascii="Times New Roman" w:hAnsi="Times New Roman" w:cs="Times New Roman"/>
          <w:sz w:val="28"/>
          <w:szCs w:val="28"/>
        </w:rPr>
        <w:t xml:space="preserve">пяти </w:t>
      </w:r>
      <w:r w:rsidR="007A7E63" w:rsidRPr="00D52994">
        <w:rPr>
          <w:rFonts w:ascii="Times New Roman" w:hAnsi="Times New Roman" w:cs="Times New Roman"/>
          <w:sz w:val="28"/>
          <w:szCs w:val="28"/>
        </w:rPr>
        <w:t xml:space="preserve">рабочих дней со дня заключения </w:t>
      </w:r>
      <w:r w:rsidR="003D0B3D" w:rsidRPr="00D52994">
        <w:rPr>
          <w:rFonts w:ascii="Times New Roman" w:hAnsi="Times New Roman" w:cs="Times New Roman"/>
          <w:sz w:val="28"/>
          <w:szCs w:val="28"/>
        </w:rPr>
        <w:t>соглашения о</w:t>
      </w:r>
      <w:r w:rsidR="003E187D" w:rsidRPr="00D52994">
        <w:rPr>
          <w:rFonts w:ascii="Times New Roman" w:hAnsi="Times New Roman" w:cs="Times New Roman"/>
          <w:sz w:val="28"/>
          <w:szCs w:val="28"/>
        </w:rPr>
        <w:t xml:space="preserve"> предоставлении целевой субсидии</w:t>
      </w:r>
      <w:r w:rsidR="003D0B3D" w:rsidRPr="00D52994">
        <w:rPr>
          <w:rFonts w:ascii="Times New Roman" w:hAnsi="Times New Roman" w:cs="Times New Roman"/>
          <w:sz w:val="28"/>
          <w:szCs w:val="28"/>
        </w:rPr>
        <w:t xml:space="preserve"> или внесения в него изменений.</w:t>
      </w:r>
    </w:p>
    <w:p w:rsidR="007A7E63" w:rsidRPr="00D52994" w:rsidRDefault="007D1EFF"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4. </w:t>
      </w:r>
      <w:r w:rsidR="007A7E63" w:rsidRPr="00D52994">
        <w:rPr>
          <w:rFonts w:ascii="Times New Roman" w:hAnsi="Times New Roman" w:cs="Times New Roman"/>
          <w:sz w:val="28"/>
          <w:szCs w:val="28"/>
        </w:rPr>
        <w:t xml:space="preserve">Сведения подписываются руководителем или иным лицом, уполномоченным действовать от имени учреждения, и утверждаются </w:t>
      </w:r>
      <w:r w:rsidR="007A7E63" w:rsidRPr="00D52994">
        <w:rPr>
          <w:rFonts w:ascii="Times New Roman" w:hAnsi="Times New Roman" w:cs="Times New Roman"/>
          <w:sz w:val="28"/>
          <w:szCs w:val="28"/>
        </w:rPr>
        <w:lastRenderedPageBreak/>
        <w:t>руководителем главного распорядителя средств областного бюджета, который осуществляет функции и полномочия учредителя в отношении учреждения (далее</w:t>
      </w:r>
      <w:r w:rsidR="001200EC" w:rsidRPr="00D52994">
        <w:rPr>
          <w:rFonts w:ascii="Times New Roman" w:hAnsi="Times New Roman" w:cs="Times New Roman"/>
          <w:sz w:val="28"/>
          <w:szCs w:val="28"/>
        </w:rPr>
        <w:t xml:space="preserve"> -</w:t>
      </w:r>
      <w:r w:rsidR="007A7E63" w:rsidRPr="00D52994">
        <w:rPr>
          <w:rFonts w:ascii="Times New Roman" w:hAnsi="Times New Roman" w:cs="Times New Roman"/>
          <w:sz w:val="28"/>
          <w:szCs w:val="28"/>
        </w:rPr>
        <w:t xml:space="preserve"> учредитель), или лицом, уполномоченным действовать от имени учредителя (далее - уполномоченное лицо учредителя).</w:t>
      </w:r>
    </w:p>
    <w:p w:rsidR="00D13A02" w:rsidRPr="00D52994" w:rsidRDefault="004F6D1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Сведения представляются в УФК </w:t>
      </w:r>
      <w:r w:rsidR="001200EC" w:rsidRPr="00D52994">
        <w:rPr>
          <w:rFonts w:ascii="Times New Roman" w:hAnsi="Times New Roman" w:cs="Times New Roman"/>
          <w:sz w:val="28"/>
          <w:szCs w:val="28"/>
        </w:rPr>
        <w:t xml:space="preserve">по </w:t>
      </w:r>
      <w:r w:rsidR="004F12A9" w:rsidRPr="00D52994">
        <w:rPr>
          <w:rFonts w:ascii="Times New Roman" w:hAnsi="Times New Roman" w:cs="Times New Roman"/>
          <w:sz w:val="28"/>
          <w:szCs w:val="28"/>
        </w:rPr>
        <w:t>Еврейской автономной</w:t>
      </w:r>
      <w:r w:rsidR="001200EC" w:rsidRPr="00D52994">
        <w:rPr>
          <w:rFonts w:ascii="Times New Roman" w:hAnsi="Times New Roman" w:cs="Times New Roman"/>
          <w:sz w:val="28"/>
          <w:szCs w:val="28"/>
        </w:rPr>
        <w:t xml:space="preserve"> в форме электронного документа</w:t>
      </w:r>
      <w:r w:rsidRPr="00D52994">
        <w:rPr>
          <w:rFonts w:ascii="Times New Roman" w:hAnsi="Times New Roman" w:cs="Times New Roman"/>
          <w:sz w:val="28"/>
          <w:szCs w:val="28"/>
        </w:rPr>
        <w:t xml:space="preserve"> </w:t>
      </w:r>
      <w:proofErr w:type="gramStart"/>
      <w:r w:rsidR="000B5261" w:rsidRPr="00D52994">
        <w:rPr>
          <w:rFonts w:ascii="Times New Roman" w:hAnsi="Times New Roman" w:cs="Times New Roman"/>
          <w:color w:val="000000"/>
          <w:sz w:val="28"/>
          <w:szCs w:val="28"/>
        </w:rPr>
        <w:t>посредств</w:t>
      </w:r>
      <w:r w:rsidR="00E62188" w:rsidRPr="00D52994">
        <w:rPr>
          <w:rFonts w:ascii="Times New Roman" w:hAnsi="Times New Roman" w:cs="Times New Roman"/>
          <w:color w:val="000000"/>
          <w:sz w:val="28"/>
          <w:szCs w:val="28"/>
        </w:rPr>
        <w:t>о</w:t>
      </w:r>
      <w:r w:rsidR="000B5261" w:rsidRPr="00D52994">
        <w:rPr>
          <w:rFonts w:ascii="Times New Roman" w:hAnsi="Times New Roman" w:cs="Times New Roman"/>
          <w:color w:val="000000"/>
          <w:sz w:val="28"/>
          <w:szCs w:val="28"/>
        </w:rPr>
        <w:t>м  прикладно</w:t>
      </w:r>
      <w:r w:rsidR="00E62188" w:rsidRPr="00D52994">
        <w:rPr>
          <w:rFonts w:ascii="Times New Roman" w:hAnsi="Times New Roman" w:cs="Times New Roman"/>
          <w:color w:val="000000"/>
          <w:sz w:val="28"/>
          <w:szCs w:val="28"/>
        </w:rPr>
        <w:t>го</w:t>
      </w:r>
      <w:proofErr w:type="gramEnd"/>
      <w:r w:rsidR="000B5261" w:rsidRPr="00D52994">
        <w:rPr>
          <w:rFonts w:ascii="Times New Roman" w:hAnsi="Times New Roman" w:cs="Times New Roman"/>
          <w:color w:val="000000"/>
          <w:sz w:val="28"/>
          <w:szCs w:val="28"/>
        </w:rPr>
        <w:t xml:space="preserve"> программн</w:t>
      </w:r>
      <w:r w:rsidR="00E62188" w:rsidRPr="00D52994">
        <w:rPr>
          <w:rFonts w:ascii="Times New Roman" w:hAnsi="Times New Roman" w:cs="Times New Roman"/>
          <w:color w:val="000000"/>
          <w:sz w:val="28"/>
          <w:szCs w:val="28"/>
        </w:rPr>
        <w:t>ого</w:t>
      </w:r>
      <w:r w:rsidR="000B5261" w:rsidRPr="00D52994">
        <w:rPr>
          <w:rFonts w:ascii="Times New Roman" w:hAnsi="Times New Roman" w:cs="Times New Roman"/>
          <w:color w:val="000000"/>
          <w:sz w:val="28"/>
          <w:szCs w:val="28"/>
        </w:rPr>
        <w:t xml:space="preserve"> обеспечени</w:t>
      </w:r>
      <w:r w:rsidR="00E62188" w:rsidRPr="00D52994">
        <w:rPr>
          <w:rFonts w:ascii="Times New Roman" w:hAnsi="Times New Roman" w:cs="Times New Roman"/>
          <w:color w:val="000000"/>
          <w:sz w:val="28"/>
          <w:szCs w:val="28"/>
        </w:rPr>
        <w:t>я</w:t>
      </w:r>
      <w:r w:rsidR="000B5261" w:rsidRPr="00D52994">
        <w:rPr>
          <w:rFonts w:ascii="Times New Roman" w:hAnsi="Times New Roman" w:cs="Times New Roman"/>
          <w:color w:val="000000"/>
          <w:sz w:val="28"/>
          <w:szCs w:val="28"/>
        </w:rPr>
        <w:t xml:space="preserve">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Система удаленного финансового документооборота</w:t>
      </w:r>
      <w:r w:rsidR="001E2752" w:rsidRPr="00D52994">
        <w:rPr>
          <w:rFonts w:ascii="Times New Roman" w:hAnsi="Times New Roman" w:cs="Times New Roman"/>
          <w:sz w:val="28"/>
          <w:szCs w:val="28"/>
        </w:rPr>
        <w:t xml:space="preserve">» </w:t>
      </w:r>
      <w:r w:rsidR="000B5261" w:rsidRPr="00D52994">
        <w:rPr>
          <w:rFonts w:ascii="Times New Roman" w:hAnsi="Times New Roman" w:cs="Times New Roman"/>
          <w:sz w:val="28"/>
          <w:szCs w:val="28"/>
        </w:rPr>
        <w:t xml:space="preserve">(далее – СУФД) </w:t>
      </w:r>
      <w:r w:rsidRPr="00D52994">
        <w:rPr>
          <w:rFonts w:ascii="Times New Roman" w:hAnsi="Times New Roman" w:cs="Times New Roman"/>
          <w:sz w:val="28"/>
          <w:szCs w:val="28"/>
        </w:rPr>
        <w:t>и подписываются усиленной квалифицированной электронной подписью (далее - электронная подпись) лица, уполномоченного действовать от и</w:t>
      </w:r>
      <w:r w:rsidR="00D13A02" w:rsidRPr="00D52994">
        <w:rPr>
          <w:rFonts w:ascii="Times New Roman" w:hAnsi="Times New Roman" w:cs="Times New Roman"/>
          <w:sz w:val="28"/>
          <w:szCs w:val="28"/>
        </w:rPr>
        <w:t>мени учреждения, с приложением копии Сведени</w:t>
      </w:r>
      <w:r w:rsidR="00AE2962" w:rsidRPr="00D52994">
        <w:rPr>
          <w:rFonts w:ascii="Times New Roman" w:hAnsi="Times New Roman" w:cs="Times New Roman"/>
          <w:sz w:val="28"/>
          <w:szCs w:val="28"/>
        </w:rPr>
        <w:t>й</w:t>
      </w:r>
      <w:r w:rsidR="00D13A02" w:rsidRPr="00D52994">
        <w:rPr>
          <w:rFonts w:ascii="Times New Roman" w:hAnsi="Times New Roman" w:cs="Times New Roman"/>
          <w:sz w:val="28"/>
          <w:szCs w:val="28"/>
        </w:rPr>
        <w:t xml:space="preserve"> на бумажном носителе, созданно</w:t>
      </w:r>
      <w:r w:rsidR="00AE2962" w:rsidRPr="00D52994">
        <w:rPr>
          <w:rFonts w:ascii="Times New Roman" w:hAnsi="Times New Roman" w:cs="Times New Roman"/>
          <w:sz w:val="28"/>
          <w:szCs w:val="28"/>
        </w:rPr>
        <w:t>й</w:t>
      </w:r>
      <w:r w:rsidR="00D13A02" w:rsidRPr="00D52994">
        <w:rPr>
          <w:rFonts w:ascii="Times New Roman" w:hAnsi="Times New Roman" w:cs="Times New Roman"/>
          <w:sz w:val="28"/>
          <w:szCs w:val="28"/>
        </w:rPr>
        <w:t xml:space="preserve"> посредством </w:t>
      </w:r>
      <w:r w:rsidR="00AE2962" w:rsidRPr="00D52994">
        <w:rPr>
          <w:rFonts w:ascii="Times New Roman" w:hAnsi="Times New Roman" w:cs="Times New Roman"/>
          <w:sz w:val="28"/>
          <w:szCs w:val="28"/>
        </w:rPr>
        <w:t>их</w:t>
      </w:r>
      <w:r w:rsidR="00D13A02" w:rsidRPr="00D52994">
        <w:rPr>
          <w:rFonts w:ascii="Times New Roman" w:hAnsi="Times New Roman" w:cs="Times New Roman"/>
          <w:sz w:val="28"/>
          <w:szCs w:val="28"/>
        </w:rPr>
        <w:t xml:space="preserve"> сканирования </w:t>
      </w:r>
    </w:p>
    <w:p w:rsidR="00617B14" w:rsidRPr="00D52994" w:rsidRDefault="007A7E63"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5.</w:t>
      </w:r>
      <w:r w:rsidR="00617B14" w:rsidRPr="00D52994">
        <w:rPr>
          <w:rFonts w:ascii="Times New Roman" w:hAnsi="Times New Roman" w:cs="Times New Roman"/>
          <w:sz w:val="28"/>
          <w:szCs w:val="28"/>
        </w:rPr>
        <w:t xml:space="preserve"> В Сведениях по каждой целевой субсидии указываются суммы планируемых поступлений и выплат по соответствующим кодам бюджетной классификации Российской Федерации (далее - код бюджетной классификации).</w:t>
      </w:r>
    </w:p>
    <w:p w:rsidR="00E62188" w:rsidRPr="00D52994" w:rsidRDefault="00617B14"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Наименование и код целевой субсидии утверждается учредителем. </w:t>
      </w:r>
    </w:p>
    <w:p w:rsidR="00CB1674" w:rsidRPr="00D52994" w:rsidRDefault="00BD24E7"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Учредитель направляет в финансовое управление</w:t>
      </w:r>
      <w:r w:rsidR="00F13CA6" w:rsidRPr="00D52994">
        <w:rPr>
          <w:rFonts w:ascii="Times New Roman" w:hAnsi="Times New Roman" w:cs="Times New Roman"/>
          <w:sz w:val="28"/>
          <w:szCs w:val="28"/>
        </w:rPr>
        <w:t xml:space="preserve"> администрации муниципального образования «Облученский муниципальный район» (далее – финансовый орган)</w:t>
      </w:r>
      <w:r w:rsidRPr="00D52994">
        <w:rPr>
          <w:rFonts w:ascii="Times New Roman" w:hAnsi="Times New Roman" w:cs="Times New Roman"/>
          <w:sz w:val="28"/>
          <w:szCs w:val="28"/>
        </w:rPr>
        <w:t xml:space="preserve"> </w:t>
      </w:r>
      <w:r w:rsidRPr="00D52994">
        <w:rPr>
          <w:rFonts w:ascii="Times New Roman" w:hAnsi="Times New Roman" w:cs="Times New Roman"/>
          <w:color w:val="000000"/>
          <w:sz w:val="28"/>
          <w:szCs w:val="28"/>
        </w:rPr>
        <w:t>на бумажном носителе Перечень субсидий</w:t>
      </w:r>
      <w:r w:rsidR="00CB1674" w:rsidRPr="00D52994">
        <w:rPr>
          <w:rFonts w:ascii="Times New Roman" w:hAnsi="Times New Roman" w:cs="Times New Roman"/>
          <w:color w:val="000000"/>
          <w:sz w:val="28"/>
          <w:szCs w:val="28"/>
        </w:rPr>
        <w:t xml:space="preserve"> (приложение 2 к настоящему порядку)</w:t>
      </w:r>
      <w:r w:rsidRPr="00D52994">
        <w:rPr>
          <w:rFonts w:ascii="Times New Roman" w:hAnsi="Times New Roman" w:cs="Times New Roman"/>
          <w:color w:val="000000"/>
          <w:sz w:val="28"/>
          <w:szCs w:val="28"/>
        </w:rPr>
        <w:t>, в котором отражаются целевые субсидии, предоставляемые учреждениям, находящимся в его ведении, в соответствующем финансовом году.</w:t>
      </w:r>
    </w:p>
    <w:p w:rsidR="00BD24E7" w:rsidRPr="00D52994" w:rsidRDefault="00BD24E7" w:rsidP="00D52994">
      <w:pPr>
        <w:pStyle w:val="af0"/>
        <w:spacing w:before="0" w:beforeAutospacing="0" w:after="0" w:afterAutospacing="0"/>
        <w:ind w:firstLine="709"/>
        <w:jc w:val="both"/>
        <w:rPr>
          <w:color w:val="000000"/>
          <w:sz w:val="28"/>
          <w:szCs w:val="28"/>
        </w:rPr>
      </w:pPr>
      <w:r w:rsidRPr="00D52994">
        <w:rPr>
          <w:color w:val="000000"/>
          <w:sz w:val="28"/>
          <w:szCs w:val="28"/>
        </w:rPr>
        <w:t>Финансовый орган после проверки Перечня субсидий направляет Справочник кодов субсидий в виде электронного документа, сформированного в СУФД, в территориальный орган Федерального казначейства.</w:t>
      </w:r>
    </w:p>
    <w:p w:rsidR="00617B14" w:rsidRPr="00D52994" w:rsidRDefault="00617B14"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6. При внесении изменений в показатели Сведений учреждение формирует и представляет в УФК</w:t>
      </w:r>
      <w:r w:rsidR="00DC50D9"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DC50D9" w:rsidRPr="00D52994">
        <w:rPr>
          <w:rFonts w:ascii="Times New Roman" w:hAnsi="Times New Roman" w:cs="Times New Roman"/>
          <w:sz w:val="28"/>
          <w:szCs w:val="28"/>
        </w:rPr>
        <w:t xml:space="preserve"> области </w:t>
      </w:r>
      <w:r w:rsidRPr="00D52994">
        <w:rPr>
          <w:rFonts w:ascii="Times New Roman" w:hAnsi="Times New Roman" w:cs="Times New Roman"/>
          <w:sz w:val="28"/>
          <w:szCs w:val="28"/>
        </w:rPr>
        <w:t>новые Сведения, в которых указываются показатели с учетом внесенных изменений, в соответствии с положениями настоящего Порядка.</w:t>
      </w:r>
    </w:p>
    <w:p w:rsidR="006E6234" w:rsidRPr="00D52994" w:rsidRDefault="00617B14"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В случае уменьшения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учреждения на дату внесения изменений в Сведения по соответствующему коду целевой субсидии.</w:t>
      </w:r>
    </w:p>
    <w:p w:rsidR="0088607C" w:rsidRPr="00D52994" w:rsidRDefault="0088607C"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7. Основанием для разрешения использования сложившихся на начало текущего финансового года остатков целевых субсидий прошлых лет являются Сведения, содержащие информацию об остатках субсидий, в отношении которых потребность в использовании подтверждена (далее - разрешенный к использованию остаток целевых средств), направленные учреждением в УФК</w:t>
      </w:r>
      <w:r w:rsidR="00DC50D9"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DC50D9"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xml:space="preserve"> не </w:t>
      </w:r>
      <w:proofErr w:type="gramStart"/>
      <w:r w:rsidRPr="00D52994">
        <w:rPr>
          <w:rFonts w:ascii="Times New Roman" w:hAnsi="Times New Roman" w:cs="Times New Roman"/>
          <w:sz w:val="28"/>
          <w:szCs w:val="28"/>
        </w:rPr>
        <w:t>позднее</w:t>
      </w:r>
      <w:r w:rsidR="00CB1674" w:rsidRPr="00D52994">
        <w:rPr>
          <w:rFonts w:ascii="Times New Roman" w:hAnsi="Times New Roman" w:cs="Times New Roman"/>
          <w:sz w:val="28"/>
          <w:szCs w:val="28"/>
        </w:rPr>
        <w:t xml:space="preserve">  </w:t>
      </w:r>
      <w:r w:rsidRPr="00D52994">
        <w:rPr>
          <w:rFonts w:ascii="Times New Roman" w:hAnsi="Times New Roman" w:cs="Times New Roman"/>
          <w:sz w:val="28"/>
          <w:szCs w:val="28"/>
        </w:rPr>
        <w:t>1</w:t>
      </w:r>
      <w:proofErr w:type="gramEnd"/>
      <w:r w:rsidRPr="00D52994">
        <w:rPr>
          <w:rFonts w:ascii="Times New Roman" w:hAnsi="Times New Roman" w:cs="Times New Roman"/>
          <w:sz w:val="28"/>
          <w:szCs w:val="28"/>
        </w:rPr>
        <w:t xml:space="preserve"> марта текущего финансового года.</w:t>
      </w:r>
    </w:p>
    <w:p w:rsidR="0088607C" w:rsidRPr="00D52994" w:rsidRDefault="0088607C"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До получения Сведений, предусмотренных настоящим пунктом, УФК</w:t>
      </w:r>
      <w:r w:rsidR="00DC50D9"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DC50D9"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xml:space="preserve"> учитывает неиспользованные на начало </w:t>
      </w:r>
      <w:r w:rsidRPr="00D52994">
        <w:rPr>
          <w:rFonts w:ascii="Times New Roman" w:hAnsi="Times New Roman" w:cs="Times New Roman"/>
          <w:sz w:val="28"/>
          <w:szCs w:val="28"/>
        </w:rPr>
        <w:lastRenderedPageBreak/>
        <w:t>текущего финансового года остатки целевых субсидий прошлых лет, потребность в использовании которых не подтверждена, на лицевом счете учреждения без права расходования.</w:t>
      </w:r>
    </w:p>
    <w:p w:rsidR="006E6234" w:rsidRPr="00D52994" w:rsidRDefault="0088607C"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лицевом счете учреждения по состоянию на начало текущего финансового года без права расходования по соответствующему коду целевой субсидии</w:t>
      </w:r>
      <w:r w:rsidR="0042334B" w:rsidRPr="00D52994">
        <w:rPr>
          <w:rFonts w:ascii="Times New Roman" w:hAnsi="Times New Roman" w:cs="Times New Roman"/>
          <w:sz w:val="28"/>
          <w:szCs w:val="28"/>
        </w:rPr>
        <w:t>.</w:t>
      </w:r>
    </w:p>
    <w:p w:rsidR="0042334B" w:rsidRPr="00D52994" w:rsidRDefault="0042334B"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8. Основанием для разрешения использования сумм возврата средств по выплатам, произведенным за счет целевых субсидий до начала текущего финансового года, в отношении которых потребность в использовании подтверждена (далее - суммы возврата дебиторской задолженности прошлых лет), являются Сведения, содержащие информацию о разрешенной к использованию сумме возврата дебиторской задолженности прошлых лет, направленные учреждением в УФК</w:t>
      </w:r>
      <w:r w:rsidR="00807ACF"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807ACF"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xml:space="preserve"> не позднее 20-го рабочего дня со дня отражения суммы возврата дебиторской задолженности прошлых лет на лицевом счете учреждения.</w:t>
      </w:r>
    </w:p>
    <w:p w:rsidR="0042334B" w:rsidRPr="00D52994" w:rsidRDefault="0042334B"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До получения Сведений, предусмотренных настоящим пунктом, УФК</w:t>
      </w:r>
      <w:r w:rsidR="003E27D0"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3E27D0"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xml:space="preserve"> учитывает суммы возврата дебиторской задолженности прошлых лет, потребность в использовании которых не подтверждена, на лицевом счете учреждения без права расходования.</w:t>
      </w:r>
    </w:p>
    <w:p w:rsidR="0042334B" w:rsidRPr="00D52994" w:rsidRDefault="0042334B"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лицевом счете учреждения без права расходования по соответствующему коду целевой субсидии.</w:t>
      </w:r>
    </w:p>
    <w:p w:rsidR="00B55AA2" w:rsidRPr="00D52994" w:rsidRDefault="00B55AA2"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9. УФК по </w:t>
      </w:r>
      <w:r w:rsidR="004F12A9" w:rsidRPr="00D52994">
        <w:rPr>
          <w:rFonts w:ascii="Times New Roman" w:hAnsi="Times New Roman" w:cs="Times New Roman"/>
          <w:sz w:val="28"/>
          <w:szCs w:val="28"/>
        </w:rPr>
        <w:t>Еврейской автономной</w:t>
      </w:r>
      <w:r w:rsidRPr="00D52994">
        <w:rPr>
          <w:rFonts w:ascii="Times New Roman" w:hAnsi="Times New Roman" w:cs="Times New Roman"/>
          <w:sz w:val="28"/>
          <w:szCs w:val="28"/>
        </w:rPr>
        <w:t xml:space="preserve"> области осуществляет проверку Сведений на соответствие требованиям, установленным пунктами 4 - 8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лицевом счете учреждения.</w:t>
      </w:r>
    </w:p>
    <w:p w:rsidR="00B55AA2" w:rsidRPr="00D52994" w:rsidRDefault="00B55AA2"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В случае если Сведения не соответствуют требованиям, установленным пунктами 4 - 8 настоящего Порядка, УФК по </w:t>
      </w:r>
      <w:r w:rsidR="004F12A9" w:rsidRPr="00D52994">
        <w:rPr>
          <w:rFonts w:ascii="Times New Roman" w:hAnsi="Times New Roman" w:cs="Times New Roman"/>
          <w:sz w:val="28"/>
          <w:szCs w:val="28"/>
        </w:rPr>
        <w:t>Еврейской автономной</w:t>
      </w:r>
      <w:r w:rsidRPr="00D52994">
        <w:rPr>
          <w:rFonts w:ascii="Times New Roman" w:hAnsi="Times New Roman" w:cs="Times New Roman"/>
          <w:sz w:val="28"/>
          <w:szCs w:val="28"/>
        </w:rPr>
        <w:t xml:space="preserve"> области в срок, установленный абзацем первым настоящего пункта, направляет учреждению </w:t>
      </w:r>
      <w:r w:rsidR="00AE2962" w:rsidRPr="00D52994">
        <w:rPr>
          <w:rFonts w:ascii="Times New Roman" w:hAnsi="Times New Roman" w:cs="Times New Roman"/>
          <w:sz w:val="28"/>
          <w:szCs w:val="28"/>
        </w:rPr>
        <w:t>Уведомление/</w:t>
      </w:r>
      <w:r w:rsidRPr="00D52994">
        <w:rPr>
          <w:rFonts w:ascii="Times New Roman" w:hAnsi="Times New Roman" w:cs="Times New Roman"/>
          <w:sz w:val="28"/>
          <w:szCs w:val="28"/>
        </w:rPr>
        <w:t>Протокол, сформированный в электронном виде, в котором указывается причина возврата Сведений.</w:t>
      </w:r>
    </w:p>
    <w:p w:rsidR="00BA199A" w:rsidRPr="00D52994" w:rsidRDefault="008D472A" w:rsidP="00D52994">
      <w:pPr>
        <w:autoSpaceDE w:val="0"/>
        <w:autoSpaceDN w:val="0"/>
        <w:adjustRightInd w:val="0"/>
        <w:ind w:firstLine="709"/>
        <w:jc w:val="both"/>
        <w:rPr>
          <w:sz w:val="28"/>
          <w:szCs w:val="28"/>
        </w:rPr>
      </w:pPr>
      <w:r w:rsidRPr="00D52994">
        <w:rPr>
          <w:sz w:val="28"/>
          <w:szCs w:val="28"/>
        </w:rPr>
        <w:t>1</w:t>
      </w:r>
      <w:r w:rsidR="00FB0F6B" w:rsidRPr="00D52994">
        <w:rPr>
          <w:sz w:val="28"/>
          <w:szCs w:val="28"/>
        </w:rPr>
        <w:t>0</w:t>
      </w:r>
      <w:r w:rsidRPr="00D52994">
        <w:rPr>
          <w:sz w:val="28"/>
          <w:szCs w:val="28"/>
        </w:rPr>
        <w:t>.</w:t>
      </w:r>
      <w:r w:rsidR="00BA199A" w:rsidRPr="00D52994">
        <w:rPr>
          <w:sz w:val="28"/>
          <w:szCs w:val="28"/>
        </w:rPr>
        <w:t xml:space="preserve"> Для санкционирования целевых расходов учреждение направляет в УФК</w:t>
      </w:r>
      <w:r w:rsidR="00EA737B" w:rsidRPr="00D52994">
        <w:rPr>
          <w:sz w:val="28"/>
          <w:szCs w:val="28"/>
        </w:rPr>
        <w:t xml:space="preserve"> по </w:t>
      </w:r>
      <w:r w:rsidR="004F12A9" w:rsidRPr="00D52994">
        <w:rPr>
          <w:sz w:val="28"/>
          <w:szCs w:val="28"/>
        </w:rPr>
        <w:t>Еврейской автономной</w:t>
      </w:r>
      <w:r w:rsidR="00EA737B" w:rsidRPr="00D52994">
        <w:rPr>
          <w:sz w:val="28"/>
          <w:szCs w:val="28"/>
        </w:rPr>
        <w:t xml:space="preserve"> области</w:t>
      </w:r>
      <w:r w:rsidR="00BA199A" w:rsidRPr="00D52994">
        <w:rPr>
          <w:sz w:val="28"/>
          <w:szCs w:val="28"/>
        </w:rPr>
        <w:t xml:space="preserve"> платежные документы, установленные </w:t>
      </w:r>
      <w:r w:rsidR="00AE2962" w:rsidRPr="00D52994">
        <w:rPr>
          <w:rFonts w:eastAsia="Calibri"/>
          <w:sz w:val="28"/>
          <w:szCs w:val="28"/>
          <w:lang w:eastAsia="en-US"/>
        </w:rPr>
        <w:t>Приказом Казначейства России от 14.05.2020 N 21н</w:t>
      </w:r>
      <w:r w:rsidR="00DA5B59" w:rsidRPr="00D52994">
        <w:rPr>
          <w:rFonts w:eastAsia="Calibri"/>
          <w:sz w:val="28"/>
          <w:szCs w:val="28"/>
          <w:lang w:eastAsia="en-US"/>
        </w:rPr>
        <w:t xml:space="preserve"> </w:t>
      </w:r>
      <w:r w:rsidR="00AE2962" w:rsidRPr="00D52994">
        <w:rPr>
          <w:rFonts w:eastAsia="Calibri"/>
          <w:sz w:val="28"/>
          <w:szCs w:val="28"/>
          <w:lang w:eastAsia="en-US"/>
        </w:rPr>
        <w:t>"О Порядке казначейского обслуживания"</w:t>
      </w:r>
      <w:r w:rsidR="006C1905" w:rsidRPr="00D52994">
        <w:rPr>
          <w:rFonts w:eastAsia="Calibri"/>
          <w:sz w:val="28"/>
          <w:szCs w:val="28"/>
          <w:lang w:eastAsia="en-US"/>
        </w:rPr>
        <w:t xml:space="preserve"> </w:t>
      </w:r>
      <w:r w:rsidR="00DA5B59" w:rsidRPr="00D52994">
        <w:rPr>
          <w:sz w:val="28"/>
          <w:szCs w:val="28"/>
        </w:rPr>
        <w:t>(далее – платежный документ, Порядок</w:t>
      </w:r>
      <w:r w:rsidR="00BA199A" w:rsidRPr="00D52994">
        <w:rPr>
          <w:sz w:val="28"/>
          <w:szCs w:val="28"/>
        </w:rPr>
        <w:t xml:space="preserve"> 21н</w:t>
      </w:r>
      <w:r w:rsidR="00DA5B59" w:rsidRPr="00D52994">
        <w:rPr>
          <w:sz w:val="28"/>
          <w:szCs w:val="28"/>
        </w:rPr>
        <w:t>)</w:t>
      </w:r>
      <w:r w:rsidR="00BA199A" w:rsidRPr="00D52994">
        <w:rPr>
          <w:sz w:val="28"/>
          <w:szCs w:val="28"/>
        </w:rPr>
        <w:t xml:space="preserve"> и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w:t>
      </w:r>
      <w:r w:rsidR="00BA199A" w:rsidRPr="00D52994">
        <w:rPr>
          <w:sz w:val="28"/>
          <w:szCs w:val="28"/>
        </w:rPr>
        <w:lastRenderedPageBreak/>
        <w:t xml:space="preserve">Федерации (муниципальных образований), утвержденными приказом </w:t>
      </w:r>
      <w:r w:rsidR="002A7E7A" w:rsidRPr="00D52994">
        <w:rPr>
          <w:sz w:val="28"/>
          <w:szCs w:val="28"/>
        </w:rPr>
        <w:t xml:space="preserve">Министерства финансов Российской Федерации и Федеральным казначейством </w:t>
      </w:r>
      <w:r w:rsidR="00BA199A" w:rsidRPr="00D52994">
        <w:rPr>
          <w:sz w:val="28"/>
          <w:szCs w:val="28"/>
        </w:rPr>
        <w:t xml:space="preserve">от </w:t>
      </w:r>
      <w:r w:rsidR="002A7E7A" w:rsidRPr="00D52994">
        <w:rPr>
          <w:sz w:val="28"/>
          <w:szCs w:val="28"/>
        </w:rPr>
        <w:t>15</w:t>
      </w:r>
      <w:r w:rsidR="00754409" w:rsidRPr="00D52994">
        <w:rPr>
          <w:sz w:val="28"/>
          <w:szCs w:val="28"/>
        </w:rPr>
        <w:t xml:space="preserve"> мая </w:t>
      </w:r>
      <w:r w:rsidR="002A7E7A" w:rsidRPr="00D52994">
        <w:rPr>
          <w:sz w:val="28"/>
          <w:szCs w:val="28"/>
        </w:rPr>
        <w:t>2020</w:t>
      </w:r>
      <w:r w:rsidR="006E2D7F" w:rsidRPr="00D52994">
        <w:rPr>
          <w:sz w:val="28"/>
          <w:szCs w:val="28"/>
        </w:rPr>
        <w:t xml:space="preserve"> г.</w:t>
      </w:r>
      <w:r w:rsidR="00754409" w:rsidRPr="00D52994">
        <w:rPr>
          <w:sz w:val="28"/>
          <w:szCs w:val="28"/>
        </w:rPr>
        <w:t xml:space="preserve"> №</w:t>
      </w:r>
      <w:r w:rsidR="00BA199A" w:rsidRPr="00D52994">
        <w:rPr>
          <w:sz w:val="28"/>
          <w:szCs w:val="28"/>
        </w:rPr>
        <w:t xml:space="preserve"> </w:t>
      </w:r>
      <w:r w:rsidR="002A7E7A" w:rsidRPr="00D52994">
        <w:rPr>
          <w:sz w:val="28"/>
          <w:szCs w:val="28"/>
        </w:rPr>
        <w:t>22</w:t>
      </w:r>
      <w:r w:rsidR="00BA199A" w:rsidRPr="00D52994">
        <w:rPr>
          <w:sz w:val="28"/>
          <w:szCs w:val="28"/>
        </w:rPr>
        <w:t>н</w:t>
      </w:r>
      <w:r w:rsidR="00B97665" w:rsidRPr="00D52994">
        <w:rPr>
          <w:sz w:val="28"/>
          <w:szCs w:val="28"/>
        </w:rPr>
        <w:t>.</w:t>
      </w:r>
      <w:r w:rsidR="00BA199A" w:rsidRPr="00D52994">
        <w:rPr>
          <w:sz w:val="28"/>
          <w:szCs w:val="28"/>
        </w:rPr>
        <w:t xml:space="preserve"> </w:t>
      </w:r>
    </w:p>
    <w:p w:rsidR="00DA5B59"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В случае санкционирования целевых расходов, связанных с поставкой товаров, выполнением работ, оказанием услуг, учреждение направляет в УФК</w:t>
      </w:r>
      <w:r w:rsidR="00D16F6C"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D16F6C"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xml:space="preserve"> вместе с платежным документом копию указанного в нем договора (контракта) и копии документов, подтверждающих факт поставки товаров, выполнения работ, оказания услуг</w:t>
      </w:r>
      <w:r w:rsidR="00DA5B59" w:rsidRPr="00D52994">
        <w:rPr>
          <w:rFonts w:ascii="Times New Roman" w:hAnsi="Times New Roman" w:cs="Times New Roman"/>
          <w:sz w:val="28"/>
          <w:szCs w:val="28"/>
        </w:rPr>
        <w:t xml:space="preserve"> (далее - документ-основание):</w:t>
      </w:r>
    </w:p>
    <w:p w:rsidR="00DA5B59" w:rsidRPr="00D52994" w:rsidRDefault="00DA5B59"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при</w:t>
      </w:r>
      <w:proofErr w:type="gramEnd"/>
      <w:r w:rsidRPr="00D52994">
        <w:rPr>
          <w:rFonts w:ascii="Times New Roman" w:hAnsi="Times New Roman" w:cs="Times New Roman"/>
          <w:sz w:val="28"/>
          <w:szCs w:val="28"/>
        </w:rPr>
        <w:t xml:space="preserve"> поставке товаров (накладная и (или) акт приемки-передачи и (или) счет-фактура);</w:t>
      </w:r>
    </w:p>
    <w:p w:rsidR="00DA5B59" w:rsidRPr="00D52994" w:rsidRDefault="00DA5B59"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при</w:t>
      </w:r>
      <w:proofErr w:type="gramEnd"/>
      <w:r w:rsidRPr="00D52994">
        <w:rPr>
          <w:rFonts w:ascii="Times New Roman" w:hAnsi="Times New Roman" w:cs="Times New Roman"/>
          <w:sz w:val="28"/>
          <w:szCs w:val="28"/>
        </w:rPr>
        <w:t xml:space="preserve"> выполнении работ, оказании услуг (акт выполненных работ (оказанных услуг) и (или) счет и (или) счет-фактура).</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Копия документа-основания направляется в форме электронной копии документа-основания на бумажном носителе, созданной посредством его сканирования, или в форме электронного документа и подписывается электронной подписью лица, уполномоченного </w:t>
      </w:r>
      <w:r w:rsidR="00DA5B59" w:rsidRPr="00D52994">
        <w:rPr>
          <w:rFonts w:ascii="Times New Roman" w:hAnsi="Times New Roman" w:cs="Times New Roman"/>
          <w:sz w:val="28"/>
          <w:szCs w:val="28"/>
        </w:rPr>
        <w:t>действовать от имени учреждения</w:t>
      </w:r>
      <w:r w:rsidRPr="00D52994">
        <w:rPr>
          <w:rFonts w:ascii="Times New Roman" w:hAnsi="Times New Roman" w:cs="Times New Roman"/>
          <w:sz w:val="28"/>
          <w:szCs w:val="28"/>
        </w:rPr>
        <w:t>.</w:t>
      </w:r>
    </w:p>
    <w:p w:rsidR="00BA199A" w:rsidRPr="00D52994" w:rsidRDefault="00FB0F6B"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11</w:t>
      </w:r>
      <w:r w:rsidR="00BA199A" w:rsidRPr="00D52994">
        <w:rPr>
          <w:rFonts w:ascii="Times New Roman" w:hAnsi="Times New Roman" w:cs="Times New Roman"/>
          <w:sz w:val="28"/>
          <w:szCs w:val="28"/>
        </w:rPr>
        <w:t>. При санкционировании целевых расходов УФК</w:t>
      </w:r>
      <w:r w:rsidR="00A90FD2"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AE6EA5" w:rsidRPr="00D52994">
        <w:rPr>
          <w:rFonts w:ascii="Times New Roman" w:hAnsi="Times New Roman" w:cs="Times New Roman"/>
          <w:sz w:val="28"/>
          <w:szCs w:val="28"/>
        </w:rPr>
        <w:t xml:space="preserve"> области</w:t>
      </w:r>
      <w:r w:rsidR="00BA199A" w:rsidRPr="00D52994">
        <w:rPr>
          <w:rFonts w:ascii="Times New Roman" w:hAnsi="Times New Roman" w:cs="Times New Roman"/>
          <w:sz w:val="28"/>
          <w:szCs w:val="28"/>
        </w:rPr>
        <w:t xml:space="preserve"> проверяет платежные документы и документы-основания по следующим направлениям:</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1) соответствие платежных документов Порядку </w:t>
      </w:r>
      <w:r w:rsidR="00AE6EA5" w:rsidRPr="00D52994">
        <w:rPr>
          <w:rFonts w:ascii="Times New Roman" w:hAnsi="Times New Roman" w:cs="Times New Roman"/>
          <w:sz w:val="28"/>
          <w:szCs w:val="28"/>
        </w:rPr>
        <w:t>21н;</w:t>
      </w:r>
      <w:r w:rsidRPr="00D52994">
        <w:rPr>
          <w:rFonts w:ascii="Times New Roman" w:hAnsi="Times New Roman" w:cs="Times New Roman"/>
          <w:sz w:val="28"/>
          <w:szCs w:val="28"/>
        </w:rPr>
        <w:t xml:space="preserve"> </w:t>
      </w:r>
    </w:p>
    <w:p w:rsidR="00BA199A" w:rsidRPr="00D52994" w:rsidRDefault="00BA199A" w:rsidP="00D52994">
      <w:pPr>
        <w:autoSpaceDE w:val="0"/>
        <w:autoSpaceDN w:val="0"/>
        <w:adjustRightInd w:val="0"/>
        <w:ind w:firstLine="709"/>
        <w:jc w:val="both"/>
        <w:rPr>
          <w:sz w:val="28"/>
          <w:szCs w:val="28"/>
        </w:rPr>
      </w:pPr>
      <w:r w:rsidRPr="00D52994">
        <w:rPr>
          <w:sz w:val="28"/>
          <w:szCs w:val="28"/>
        </w:rPr>
        <w:t xml:space="preserve">2) наличие в платежном документе кодов бюджетной классификации, по которым необходимо произвести кассовую выплату, кода целевой субсидии </w:t>
      </w:r>
      <w:r w:rsidR="00754409" w:rsidRPr="00D52994">
        <w:rPr>
          <w:sz w:val="28"/>
          <w:szCs w:val="28"/>
        </w:rPr>
        <w:t xml:space="preserve">и кода </w:t>
      </w:r>
      <w:r w:rsidR="00E62188" w:rsidRPr="00D52994">
        <w:rPr>
          <w:rFonts w:eastAsia="Calibri"/>
          <w:sz w:val="28"/>
          <w:szCs w:val="28"/>
          <w:lang w:eastAsia="en-US"/>
        </w:rPr>
        <w:t>объекта капитального строительства</w:t>
      </w:r>
      <w:r w:rsidR="00E62188" w:rsidRPr="00D52994">
        <w:rPr>
          <w:sz w:val="28"/>
          <w:szCs w:val="28"/>
        </w:rPr>
        <w:t xml:space="preserve"> </w:t>
      </w:r>
      <w:r w:rsidR="00754409" w:rsidRPr="00D52994">
        <w:rPr>
          <w:sz w:val="28"/>
          <w:szCs w:val="28"/>
        </w:rPr>
        <w:t xml:space="preserve">(при наличии) </w:t>
      </w:r>
      <w:r w:rsidRPr="00D52994">
        <w:rPr>
          <w:sz w:val="28"/>
          <w:szCs w:val="28"/>
        </w:rPr>
        <w:t>и их соответствие кодам бюджетной классификации, коду целевой субсидии</w:t>
      </w:r>
      <w:r w:rsidR="00A1418E" w:rsidRPr="00D52994">
        <w:rPr>
          <w:sz w:val="28"/>
          <w:szCs w:val="28"/>
        </w:rPr>
        <w:t xml:space="preserve"> коду </w:t>
      </w:r>
      <w:r w:rsidR="00E62188" w:rsidRPr="00D52994">
        <w:rPr>
          <w:rFonts w:eastAsia="Calibri"/>
          <w:sz w:val="28"/>
          <w:szCs w:val="28"/>
          <w:lang w:eastAsia="en-US"/>
        </w:rPr>
        <w:t>объекта капитального строительства</w:t>
      </w:r>
      <w:r w:rsidRPr="00D52994">
        <w:rPr>
          <w:sz w:val="28"/>
          <w:szCs w:val="28"/>
        </w:rPr>
        <w:t>, указанным в Сведениях по соответствующему коду целевой субсидии;</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6) соответствие указанного в платежном документе кода бюджетной классификации, указанному в Сведениях по соответствующему коду целевой субсидии;</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7) </w:t>
      </w:r>
      <w:proofErr w:type="spellStart"/>
      <w:r w:rsidRPr="00D52994">
        <w:rPr>
          <w:rFonts w:ascii="Times New Roman" w:hAnsi="Times New Roman" w:cs="Times New Roman"/>
          <w:sz w:val="28"/>
          <w:szCs w:val="28"/>
        </w:rPr>
        <w:t>непревышение</w:t>
      </w:r>
      <w:proofErr w:type="spellEnd"/>
      <w:r w:rsidRPr="00D52994">
        <w:rPr>
          <w:rFonts w:ascii="Times New Roman" w:hAnsi="Times New Roman" w:cs="Times New Roman"/>
          <w:sz w:val="28"/>
          <w:szCs w:val="28"/>
        </w:rPr>
        <w:t xml:space="preserve">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целевой субсидии, учтенной на лицевом счете;</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lastRenderedPageBreak/>
        <w:t xml:space="preserve">8) </w:t>
      </w:r>
      <w:proofErr w:type="spellStart"/>
      <w:r w:rsidRPr="00D52994">
        <w:rPr>
          <w:rFonts w:ascii="Times New Roman" w:hAnsi="Times New Roman" w:cs="Times New Roman"/>
          <w:sz w:val="28"/>
          <w:szCs w:val="28"/>
        </w:rPr>
        <w:t>непревышение</w:t>
      </w:r>
      <w:proofErr w:type="spellEnd"/>
      <w:r w:rsidRPr="00D52994">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лицевом счете;</w:t>
      </w:r>
    </w:p>
    <w:p w:rsidR="00E63888" w:rsidRPr="00D52994" w:rsidRDefault="00E63888"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9)</w:t>
      </w:r>
      <w:r w:rsidR="00D52994">
        <w:rPr>
          <w:rFonts w:ascii="Times New Roman" w:hAnsi="Times New Roman" w:cs="Times New Roman"/>
          <w:sz w:val="28"/>
          <w:szCs w:val="28"/>
        </w:rPr>
        <w:t xml:space="preserve"> </w:t>
      </w:r>
      <w:proofErr w:type="spellStart"/>
      <w:r w:rsidRPr="00D52994">
        <w:rPr>
          <w:rFonts w:ascii="Times New Roman" w:hAnsi="Times New Roman" w:cs="Times New Roman"/>
          <w:sz w:val="28"/>
          <w:szCs w:val="28"/>
        </w:rPr>
        <w:t>непревышение</w:t>
      </w:r>
      <w:proofErr w:type="spellEnd"/>
      <w:r w:rsidRPr="00D52994">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муниципального образования;</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11.1. При санкционировании целевых расходов, возникающих при оплате контрактов, подлежащих включению в соответствии со </w:t>
      </w:r>
      <w:hyperlink r:id="rId13" w:anchor="/document/70353464/entry/103" w:history="1">
        <w:r w:rsidRPr="00D52994">
          <w:rPr>
            <w:rFonts w:ascii="Times New Roman" w:hAnsi="Times New Roman" w:cs="Times New Roman"/>
            <w:sz w:val="28"/>
            <w:szCs w:val="28"/>
          </w:rPr>
          <w:t>статьей 103</w:t>
        </w:r>
      </w:hyperlink>
      <w:r w:rsidRPr="00D52994">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УФК по Еврейской автономной области дополнительно осуществляет проверку по следующим направлениям:</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1) наличие информации о контракте в реестре контрактов;</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2) наличие в платежном документе указания кода вида реестра – «02»;</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4) соответствие уникального номера реестровой записи, идентификатора информации о документе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5) </w:t>
      </w:r>
      <w:proofErr w:type="spellStart"/>
      <w:r w:rsidRPr="00D52994">
        <w:rPr>
          <w:rFonts w:ascii="Times New Roman" w:hAnsi="Times New Roman" w:cs="Times New Roman"/>
          <w:sz w:val="28"/>
          <w:szCs w:val="28"/>
        </w:rPr>
        <w:t>непревышение</w:t>
      </w:r>
      <w:proofErr w:type="spellEnd"/>
      <w:r w:rsidRPr="00D52994">
        <w:rPr>
          <w:rFonts w:ascii="Times New Roman" w:hAnsi="Times New Roman" w:cs="Times New Roman"/>
          <w:sz w:val="28"/>
          <w:szCs w:val="28"/>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6) </w:t>
      </w:r>
      <w:proofErr w:type="spellStart"/>
      <w:r w:rsidRPr="00D52994">
        <w:rPr>
          <w:rFonts w:ascii="Times New Roman" w:hAnsi="Times New Roman" w:cs="Times New Roman"/>
          <w:sz w:val="28"/>
          <w:szCs w:val="28"/>
        </w:rPr>
        <w:t>непревышение</w:t>
      </w:r>
      <w:proofErr w:type="spellEnd"/>
      <w:r w:rsidRPr="00D52994">
        <w:rPr>
          <w:rFonts w:ascii="Times New Roman" w:hAnsi="Times New Roman" w:cs="Times New Roman"/>
          <w:sz w:val="28"/>
          <w:szCs w:val="28"/>
        </w:rPr>
        <w:t xml:space="preserve"> суммы в платежном документе над суммой, указанной в документе о приемке, информация о котором размещена в реестре контрактов.</w:t>
      </w:r>
    </w:p>
    <w:p w:rsidR="006C1905" w:rsidRPr="00D52994" w:rsidRDefault="006C1905"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11.2. При санкционировании целевых расходов в соответствии с платежными документами, сформированными с использованием единой информационной системы:</w:t>
      </w:r>
    </w:p>
    <w:p w:rsidR="006C1905" w:rsidRPr="00D52994" w:rsidRDefault="006C1905"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проверка</w:t>
      </w:r>
      <w:proofErr w:type="gramEnd"/>
      <w:r w:rsidRPr="00D52994">
        <w:rPr>
          <w:rFonts w:ascii="Times New Roman" w:hAnsi="Times New Roman" w:cs="Times New Roman"/>
          <w:sz w:val="28"/>
          <w:szCs w:val="28"/>
        </w:rPr>
        <w:t xml:space="preserve"> по направлениям, указанным в </w:t>
      </w:r>
      <w:hyperlink r:id="rId14" w:anchor="/document/71837288/entry/1141" w:history="1">
        <w:r w:rsidRPr="00D52994">
          <w:rPr>
            <w:rFonts w:ascii="Times New Roman" w:hAnsi="Times New Roman" w:cs="Times New Roman"/>
            <w:sz w:val="28"/>
            <w:szCs w:val="28"/>
          </w:rPr>
          <w:t>подпунктах 1</w:t>
        </w:r>
      </w:hyperlink>
      <w:r w:rsidRPr="00D52994">
        <w:rPr>
          <w:rFonts w:ascii="Times New Roman" w:hAnsi="Times New Roman" w:cs="Times New Roman"/>
          <w:sz w:val="28"/>
          <w:szCs w:val="28"/>
        </w:rPr>
        <w:t xml:space="preserve"> и </w:t>
      </w:r>
      <w:hyperlink r:id="rId15" w:anchor="/document/71837288/entry/1144" w:history="1">
        <w:r w:rsidRPr="00D52994">
          <w:rPr>
            <w:rFonts w:ascii="Times New Roman" w:hAnsi="Times New Roman" w:cs="Times New Roman"/>
            <w:sz w:val="28"/>
            <w:szCs w:val="28"/>
          </w:rPr>
          <w:t>4 пункта 11</w:t>
        </w:r>
      </w:hyperlink>
      <w:r w:rsidRPr="00D52994">
        <w:rPr>
          <w:rFonts w:ascii="Times New Roman" w:hAnsi="Times New Roman" w:cs="Times New Roman"/>
          <w:sz w:val="28"/>
          <w:szCs w:val="28"/>
        </w:rPr>
        <w:t xml:space="preserve"> и </w:t>
      </w:r>
      <w:hyperlink r:id="rId16" w:anchor="/document/71837288/entry/101410" w:history="1">
        <w:r w:rsidRPr="00D52994">
          <w:rPr>
            <w:rFonts w:ascii="Times New Roman" w:hAnsi="Times New Roman" w:cs="Times New Roman"/>
            <w:sz w:val="28"/>
            <w:szCs w:val="28"/>
          </w:rPr>
          <w:t>пункте 11.1</w:t>
        </w:r>
      </w:hyperlink>
      <w:r w:rsidRPr="00D52994">
        <w:rPr>
          <w:rFonts w:ascii="Times New Roman" w:hAnsi="Times New Roman" w:cs="Times New Roman"/>
          <w:sz w:val="28"/>
          <w:szCs w:val="28"/>
        </w:rPr>
        <w:t xml:space="preserve"> настоящего Порядка, осуществляется автоматически с использованием единой информационной системы;</w:t>
      </w:r>
    </w:p>
    <w:p w:rsidR="006C1905" w:rsidRPr="00D52994" w:rsidRDefault="006C1905"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проверка</w:t>
      </w:r>
      <w:proofErr w:type="gramEnd"/>
      <w:r w:rsidRPr="00D52994">
        <w:rPr>
          <w:rFonts w:ascii="Times New Roman" w:hAnsi="Times New Roman" w:cs="Times New Roman"/>
          <w:sz w:val="28"/>
          <w:szCs w:val="28"/>
        </w:rPr>
        <w:t xml:space="preserve"> по направлениям, указанным в </w:t>
      </w:r>
      <w:hyperlink r:id="rId17" w:anchor="/document/71837288/entry/1142" w:history="1">
        <w:r w:rsidRPr="00D52994">
          <w:rPr>
            <w:rFonts w:ascii="Times New Roman" w:hAnsi="Times New Roman" w:cs="Times New Roman"/>
            <w:sz w:val="28"/>
            <w:szCs w:val="28"/>
          </w:rPr>
          <w:t>подпунктах 2</w:t>
        </w:r>
      </w:hyperlink>
      <w:r w:rsidRPr="00D52994">
        <w:rPr>
          <w:rFonts w:ascii="Times New Roman" w:hAnsi="Times New Roman" w:cs="Times New Roman"/>
          <w:sz w:val="28"/>
          <w:szCs w:val="28"/>
        </w:rPr>
        <w:t xml:space="preserve">, </w:t>
      </w:r>
      <w:hyperlink r:id="rId18" w:anchor="/document/71837288/entry/1143" w:history="1">
        <w:r w:rsidRPr="00D52994">
          <w:rPr>
            <w:rFonts w:ascii="Times New Roman" w:hAnsi="Times New Roman" w:cs="Times New Roman"/>
            <w:sz w:val="28"/>
            <w:szCs w:val="28"/>
          </w:rPr>
          <w:t>3</w:t>
        </w:r>
      </w:hyperlink>
      <w:r w:rsidRPr="00D52994">
        <w:rPr>
          <w:rFonts w:ascii="Times New Roman" w:hAnsi="Times New Roman" w:cs="Times New Roman"/>
          <w:sz w:val="28"/>
          <w:szCs w:val="28"/>
        </w:rPr>
        <w:t xml:space="preserve">, </w:t>
      </w:r>
      <w:hyperlink r:id="rId19" w:anchor="/document/71837288/entry/1145" w:history="1">
        <w:r w:rsidRPr="00D52994">
          <w:rPr>
            <w:rFonts w:ascii="Times New Roman" w:hAnsi="Times New Roman" w:cs="Times New Roman"/>
            <w:sz w:val="28"/>
            <w:szCs w:val="28"/>
          </w:rPr>
          <w:t>5 - 8 пункта 11</w:t>
        </w:r>
      </w:hyperlink>
      <w:r w:rsidRPr="00D52994">
        <w:rPr>
          <w:rFonts w:ascii="Times New Roman" w:hAnsi="Times New Roman" w:cs="Times New Roman"/>
          <w:sz w:val="28"/>
          <w:szCs w:val="28"/>
        </w:rPr>
        <w:t xml:space="preserve"> настоящего Порядка, проводится УФК по Еврейской автономной области с использованием информационных систем;</w:t>
      </w:r>
    </w:p>
    <w:p w:rsidR="006C1905" w:rsidRPr="00D52994" w:rsidRDefault="006C1905"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проверка</w:t>
      </w:r>
      <w:proofErr w:type="gramEnd"/>
      <w:r w:rsidRPr="00D52994">
        <w:rPr>
          <w:rFonts w:ascii="Times New Roman" w:hAnsi="Times New Roman" w:cs="Times New Roman"/>
          <w:sz w:val="28"/>
          <w:szCs w:val="28"/>
        </w:rPr>
        <w:t xml:space="preserve"> по направлению, указанному в </w:t>
      </w:r>
      <w:hyperlink r:id="rId20" w:anchor="/document/71837288/entry/1149" w:history="1">
        <w:r w:rsidRPr="00D52994">
          <w:rPr>
            <w:rFonts w:ascii="Times New Roman" w:hAnsi="Times New Roman" w:cs="Times New Roman"/>
            <w:sz w:val="28"/>
            <w:szCs w:val="28"/>
          </w:rPr>
          <w:t>подпункте 9 пункта 11</w:t>
        </w:r>
      </w:hyperlink>
      <w:r w:rsidRPr="00D52994">
        <w:rPr>
          <w:rFonts w:ascii="Times New Roman" w:hAnsi="Times New Roman" w:cs="Times New Roman"/>
          <w:sz w:val="28"/>
          <w:szCs w:val="28"/>
        </w:rPr>
        <w:t xml:space="preserve"> настоящего Порядка, не проводится.</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1</w:t>
      </w:r>
      <w:r w:rsidR="00FB0F6B" w:rsidRPr="00D52994">
        <w:rPr>
          <w:rFonts w:ascii="Times New Roman" w:hAnsi="Times New Roman" w:cs="Times New Roman"/>
          <w:sz w:val="28"/>
          <w:szCs w:val="28"/>
        </w:rPr>
        <w:t>2</w:t>
      </w:r>
      <w:r w:rsidRPr="00D52994">
        <w:rPr>
          <w:rFonts w:ascii="Times New Roman" w:hAnsi="Times New Roman" w:cs="Times New Roman"/>
          <w:sz w:val="28"/>
          <w:szCs w:val="28"/>
        </w:rPr>
        <w:t>. При положительном результате проверки, предусмотренной пунктами 1</w:t>
      </w:r>
      <w:r w:rsidR="00FB0F6B" w:rsidRPr="00D52994">
        <w:rPr>
          <w:rFonts w:ascii="Times New Roman" w:hAnsi="Times New Roman" w:cs="Times New Roman"/>
          <w:sz w:val="28"/>
          <w:szCs w:val="28"/>
        </w:rPr>
        <w:t>0</w:t>
      </w:r>
      <w:r w:rsidR="006C1905" w:rsidRPr="00D52994">
        <w:rPr>
          <w:rFonts w:ascii="Times New Roman" w:hAnsi="Times New Roman" w:cs="Times New Roman"/>
          <w:sz w:val="28"/>
          <w:szCs w:val="28"/>
        </w:rPr>
        <w:t xml:space="preserve">, </w:t>
      </w:r>
      <w:r w:rsidRPr="00D52994">
        <w:rPr>
          <w:rFonts w:ascii="Times New Roman" w:hAnsi="Times New Roman" w:cs="Times New Roman"/>
          <w:sz w:val="28"/>
          <w:szCs w:val="28"/>
        </w:rPr>
        <w:t>1</w:t>
      </w:r>
      <w:r w:rsidR="00FB0F6B" w:rsidRPr="00D52994">
        <w:rPr>
          <w:rFonts w:ascii="Times New Roman" w:hAnsi="Times New Roman" w:cs="Times New Roman"/>
          <w:sz w:val="28"/>
          <w:szCs w:val="28"/>
        </w:rPr>
        <w:t>1</w:t>
      </w:r>
      <w:r w:rsidR="006C1905" w:rsidRPr="00D52994">
        <w:rPr>
          <w:rFonts w:ascii="Times New Roman" w:hAnsi="Times New Roman" w:cs="Times New Roman"/>
          <w:sz w:val="28"/>
          <w:szCs w:val="28"/>
        </w:rPr>
        <w:t xml:space="preserve">, 11.1, </w:t>
      </w:r>
      <w:proofErr w:type="gramStart"/>
      <w:r w:rsidR="006C1905" w:rsidRPr="00D52994">
        <w:rPr>
          <w:rFonts w:ascii="Times New Roman" w:hAnsi="Times New Roman" w:cs="Times New Roman"/>
          <w:sz w:val="28"/>
          <w:szCs w:val="28"/>
        </w:rPr>
        <w:t xml:space="preserve">11.2 </w:t>
      </w:r>
      <w:r w:rsidRPr="00D52994">
        <w:rPr>
          <w:rFonts w:ascii="Times New Roman" w:hAnsi="Times New Roman" w:cs="Times New Roman"/>
          <w:sz w:val="28"/>
          <w:szCs w:val="28"/>
        </w:rPr>
        <w:t xml:space="preserve"> настоящего</w:t>
      </w:r>
      <w:proofErr w:type="gramEnd"/>
      <w:r w:rsidRPr="00D52994">
        <w:rPr>
          <w:rFonts w:ascii="Times New Roman" w:hAnsi="Times New Roman" w:cs="Times New Roman"/>
          <w:sz w:val="28"/>
          <w:szCs w:val="28"/>
        </w:rPr>
        <w:t xml:space="preserve"> Порядка, УФК не позднее рабочего </w:t>
      </w:r>
      <w:r w:rsidRPr="00D52994">
        <w:rPr>
          <w:rFonts w:ascii="Times New Roman" w:hAnsi="Times New Roman" w:cs="Times New Roman"/>
          <w:sz w:val="28"/>
          <w:szCs w:val="28"/>
        </w:rPr>
        <w:lastRenderedPageBreak/>
        <w:t>дня, следующего за днем представления учреждением платежного документа в УФК</w:t>
      </w:r>
      <w:r w:rsidR="003D60FC"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3D60FC"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осуществляет санкционирование оплаты целевых расходов и принимает к исполнению платежные документы.</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 xml:space="preserve">В случае несоблюдения требований, установленных пунктами </w:t>
      </w:r>
      <w:r w:rsidR="006C1905" w:rsidRPr="00D52994">
        <w:rPr>
          <w:rFonts w:ascii="Times New Roman" w:hAnsi="Times New Roman" w:cs="Times New Roman"/>
          <w:sz w:val="28"/>
          <w:szCs w:val="28"/>
        </w:rPr>
        <w:t xml:space="preserve">10, 11, 11.1, </w:t>
      </w:r>
      <w:proofErr w:type="gramStart"/>
      <w:r w:rsidR="006C1905" w:rsidRPr="00D52994">
        <w:rPr>
          <w:rFonts w:ascii="Times New Roman" w:hAnsi="Times New Roman" w:cs="Times New Roman"/>
          <w:sz w:val="28"/>
          <w:szCs w:val="28"/>
        </w:rPr>
        <w:t xml:space="preserve">11.2  </w:t>
      </w:r>
      <w:r w:rsidRPr="00D52994">
        <w:rPr>
          <w:rFonts w:ascii="Times New Roman" w:hAnsi="Times New Roman" w:cs="Times New Roman"/>
          <w:sz w:val="28"/>
          <w:szCs w:val="28"/>
        </w:rPr>
        <w:t>настоящего</w:t>
      </w:r>
      <w:proofErr w:type="gramEnd"/>
      <w:r w:rsidRPr="00D52994">
        <w:rPr>
          <w:rFonts w:ascii="Times New Roman" w:hAnsi="Times New Roman" w:cs="Times New Roman"/>
          <w:sz w:val="28"/>
          <w:szCs w:val="28"/>
        </w:rPr>
        <w:t xml:space="preserve"> Порядка УФК</w:t>
      </w:r>
      <w:r w:rsidR="003D60FC" w:rsidRPr="00D52994">
        <w:rPr>
          <w:rFonts w:ascii="Times New Roman" w:hAnsi="Times New Roman" w:cs="Times New Roman"/>
          <w:sz w:val="28"/>
          <w:szCs w:val="28"/>
        </w:rPr>
        <w:t xml:space="preserve"> по </w:t>
      </w:r>
      <w:r w:rsidR="004F12A9" w:rsidRPr="00D52994">
        <w:rPr>
          <w:rFonts w:ascii="Times New Roman" w:hAnsi="Times New Roman" w:cs="Times New Roman"/>
          <w:sz w:val="28"/>
          <w:szCs w:val="28"/>
        </w:rPr>
        <w:t>Еврейской автономной</w:t>
      </w:r>
      <w:r w:rsidR="003D60FC" w:rsidRPr="00D52994">
        <w:rPr>
          <w:rFonts w:ascii="Times New Roman" w:hAnsi="Times New Roman" w:cs="Times New Roman"/>
          <w:sz w:val="28"/>
          <w:szCs w:val="28"/>
        </w:rPr>
        <w:t xml:space="preserve"> области</w:t>
      </w:r>
      <w:r w:rsidRPr="00D52994">
        <w:rPr>
          <w:rFonts w:ascii="Times New Roman" w:hAnsi="Times New Roman" w:cs="Times New Roman"/>
          <w:sz w:val="28"/>
          <w:szCs w:val="28"/>
        </w:rPr>
        <w:t xml:space="preserve">, в срок, установленный абзацем первым настоящего пункта, направляет учреждению </w:t>
      </w:r>
      <w:r w:rsidR="00E62188" w:rsidRPr="00D52994">
        <w:rPr>
          <w:rFonts w:ascii="Times New Roman" w:hAnsi="Times New Roman" w:cs="Times New Roman"/>
          <w:sz w:val="28"/>
          <w:szCs w:val="28"/>
        </w:rPr>
        <w:t>Уведомление (</w:t>
      </w:r>
      <w:r w:rsidRPr="00D52994">
        <w:rPr>
          <w:rFonts w:ascii="Times New Roman" w:hAnsi="Times New Roman" w:cs="Times New Roman"/>
          <w:sz w:val="28"/>
          <w:szCs w:val="28"/>
        </w:rPr>
        <w:t>Протокол</w:t>
      </w:r>
      <w:r w:rsidR="00E62188" w:rsidRPr="00D52994">
        <w:rPr>
          <w:rFonts w:ascii="Times New Roman" w:hAnsi="Times New Roman" w:cs="Times New Roman"/>
          <w:sz w:val="28"/>
          <w:szCs w:val="28"/>
        </w:rPr>
        <w:t>)</w:t>
      </w:r>
      <w:r w:rsidRPr="00D52994">
        <w:rPr>
          <w:rFonts w:ascii="Times New Roman" w:hAnsi="Times New Roman" w:cs="Times New Roman"/>
          <w:sz w:val="28"/>
          <w:szCs w:val="28"/>
        </w:rPr>
        <w:t xml:space="preserve"> в электронном виде, в котором указывается причина отказа в санкционировании целевых расходов.</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1</w:t>
      </w:r>
      <w:r w:rsidR="00FB0F6B" w:rsidRPr="00D52994">
        <w:rPr>
          <w:rFonts w:ascii="Times New Roman" w:hAnsi="Times New Roman" w:cs="Times New Roman"/>
          <w:sz w:val="28"/>
          <w:szCs w:val="28"/>
        </w:rPr>
        <w:t>3</w:t>
      </w:r>
      <w:r w:rsidRPr="00D52994">
        <w:rPr>
          <w:rFonts w:ascii="Times New Roman" w:hAnsi="Times New Roman" w:cs="Times New Roman"/>
          <w:sz w:val="28"/>
          <w:szCs w:val="28"/>
        </w:rPr>
        <w:t>. Положения подпункта 8 пункта 1</w:t>
      </w:r>
      <w:r w:rsidR="00FB0F6B" w:rsidRPr="00D52994">
        <w:rPr>
          <w:rFonts w:ascii="Times New Roman" w:hAnsi="Times New Roman" w:cs="Times New Roman"/>
          <w:sz w:val="28"/>
          <w:szCs w:val="28"/>
        </w:rPr>
        <w:t>1</w:t>
      </w:r>
      <w:r w:rsidRPr="00D52994">
        <w:rPr>
          <w:rFonts w:ascii="Times New Roman" w:hAnsi="Times New Roman" w:cs="Times New Roman"/>
          <w:sz w:val="28"/>
          <w:szCs w:val="28"/>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BA199A" w:rsidRPr="00D52994" w:rsidRDefault="00FB0F6B"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14</w:t>
      </w:r>
      <w:r w:rsidR="00BA199A" w:rsidRPr="00D52994">
        <w:rPr>
          <w:rFonts w:ascii="Times New Roman" w:hAnsi="Times New Roman" w:cs="Times New Roman"/>
          <w:sz w:val="28"/>
          <w:szCs w:val="28"/>
        </w:rPr>
        <w:t>. При составлении Сведений учреждением в них указываются:</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а</w:t>
      </w:r>
      <w:proofErr w:type="gramEnd"/>
      <w:r w:rsidRPr="00D52994">
        <w:rPr>
          <w:rFonts w:ascii="Times New Roman" w:hAnsi="Times New Roman" w:cs="Times New Roman"/>
          <w:sz w:val="28"/>
          <w:szCs w:val="28"/>
        </w:rPr>
        <w:t>) в заголовочной части:</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дата</w:t>
      </w:r>
      <w:proofErr w:type="gramEnd"/>
      <w:r w:rsidRPr="00D52994">
        <w:rPr>
          <w:rFonts w:ascii="Times New Roman" w:hAnsi="Times New Roman" w:cs="Times New Roman"/>
          <w:sz w:val="28"/>
          <w:szCs w:val="28"/>
        </w:rPr>
        <w:t xml:space="preserve"> составления Сведений с указанием в кодовой зоне даты составления документа и даты представления Сведений, предшествующих настоящим в формате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ДД.ММ.ГГГГ</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строке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Наименование учреждения</w:t>
      </w:r>
      <w:r w:rsidR="001E2752" w:rsidRPr="00D52994">
        <w:rPr>
          <w:rFonts w:ascii="Times New Roman" w:hAnsi="Times New Roman" w:cs="Times New Roman"/>
          <w:sz w:val="28"/>
          <w:szCs w:val="28"/>
        </w:rPr>
        <w:t xml:space="preserve">» </w:t>
      </w:r>
      <w:r w:rsidRPr="00D52994">
        <w:rPr>
          <w:rFonts w:ascii="Times New Roman" w:hAnsi="Times New Roman" w:cs="Times New Roman"/>
          <w:sz w:val="28"/>
          <w:szCs w:val="28"/>
        </w:rPr>
        <w:t xml:space="preserve">- полное </w:t>
      </w:r>
      <w:r w:rsidR="00A367F7" w:rsidRPr="00D52994">
        <w:rPr>
          <w:rFonts w:ascii="Times New Roman" w:hAnsi="Times New Roman" w:cs="Times New Roman"/>
          <w:sz w:val="28"/>
          <w:szCs w:val="28"/>
        </w:rPr>
        <w:t xml:space="preserve">или </w:t>
      </w:r>
      <w:r w:rsidR="00DB0A7C" w:rsidRPr="00D52994">
        <w:rPr>
          <w:rFonts w:ascii="Times New Roman" w:hAnsi="Times New Roman" w:cs="Times New Roman"/>
          <w:sz w:val="28"/>
          <w:szCs w:val="28"/>
        </w:rPr>
        <w:t>сокращенное наименование учреждения</w:t>
      </w:r>
      <w:r w:rsidRPr="00D52994">
        <w:rPr>
          <w:rFonts w:ascii="Times New Roman" w:hAnsi="Times New Roman" w:cs="Times New Roman"/>
          <w:sz w:val="28"/>
          <w:szCs w:val="28"/>
        </w:rPr>
        <w:t xml:space="preserve"> с указанием в кодовой зоне:</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уникального</w:t>
      </w:r>
      <w:proofErr w:type="gramEnd"/>
      <w:r w:rsidRPr="00D52994">
        <w:rPr>
          <w:rFonts w:ascii="Times New Roman" w:hAnsi="Times New Roman" w:cs="Times New Roman"/>
          <w:sz w:val="28"/>
          <w:szCs w:val="28"/>
        </w:rPr>
        <w:t xml:space="preserve">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лицевого счета;</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идентификационного</w:t>
      </w:r>
      <w:proofErr w:type="gramEnd"/>
      <w:r w:rsidRPr="00D52994">
        <w:rPr>
          <w:rFonts w:ascii="Times New Roman" w:hAnsi="Times New Roman" w:cs="Times New Roman"/>
          <w:sz w:val="28"/>
          <w:szCs w:val="28"/>
        </w:rPr>
        <w:t xml:space="preserve"> номера налогоплательщика (ИНН) и кода причины постановки его на учет в налоговом органе (КПП);</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строке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Наименование обособленного подразделения</w:t>
      </w:r>
      <w:r w:rsidR="001E2752" w:rsidRPr="00D52994">
        <w:rPr>
          <w:rFonts w:ascii="Times New Roman" w:hAnsi="Times New Roman" w:cs="Times New Roman"/>
          <w:sz w:val="28"/>
          <w:szCs w:val="28"/>
        </w:rPr>
        <w:t xml:space="preserve">» </w:t>
      </w:r>
      <w:r w:rsidRPr="00D52994">
        <w:rPr>
          <w:rFonts w:ascii="Times New Roman" w:hAnsi="Times New Roman" w:cs="Times New Roman"/>
          <w:sz w:val="28"/>
          <w:szCs w:val="28"/>
        </w:rPr>
        <w:t>- полное</w:t>
      </w:r>
      <w:r w:rsidR="00DB0A7C" w:rsidRPr="00D52994">
        <w:rPr>
          <w:rFonts w:ascii="Times New Roman" w:hAnsi="Times New Roman" w:cs="Times New Roman"/>
          <w:sz w:val="28"/>
          <w:szCs w:val="28"/>
        </w:rPr>
        <w:t xml:space="preserve"> или сокращенное</w:t>
      </w:r>
      <w:r w:rsidRPr="00D52994">
        <w:rPr>
          <w:rFonts w:ascii="Times New Roman" w:hAnsi="Times New Roman" w:cs="Times New Roman"/>
          <w:sz w:val="28"/>
          <w:szCs w:val="28"/>
        </w:rPr>
        <w:t xml:space="preserve"> наименование обособленного подразделения с указанием в кодовой зоне:</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уникального</w:t>
      </w:r>
      <w:proofErr w:type="gramEnd"/>
      <w:r w:rsidRPr="00D52994">
        <w:rPr>
          <w:rFonts w:ascii="Times New Roman" w:hAnsi="Times New Roman" w:cs="Times New Roman"/>
          <w:sz w:val="28"/>
          <w:szCs w:val="28"/>
        </w:rPr>
        <w:t xml:space="preserve"> кода обособленного учреждения по Сводному реестру и номера открытого ему лицевого счета;</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кода</w:t>
      </w:r>
      <w:proofErr w:type="gramEnd"/>
      <w:r w:rsidRPr="00D52994">
        <w:rPr>
          <w:rFonts w:ascii="Times New Roman" w:hAnsi="Times New Roman" w:cs="Times New Roman"/>
          <w:sz w:val="28"/>
          <w:szCs w:val="28"/>
        </w:rPr>
        <w:t xml:space="preserve"> причины постановки его на учет в налоговом органе (КПП) в случае, если целевые расходы осуществляются обособленным подразделением;</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строке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Наименование органа, осуществляющего функции и полномочия учредителя</w:t>
      </w:r>
      <w:r w:rsidR="001E2752" w:rsidRPr="00D52994">
        <w:rPr>
          <w:rFonts w:ascii="Times New Roman" w:hAnsi="Times New Roman" w:cs="Times New Roman"/>
          <w:sz w:val="28"/>
          <w:szCs w:val="28"/>
        </w:rPr>
        <w:t xml:space="preserve">» </w:t>
      </w:r>
      <w:r w:rsidRPr="00D52994">
        <w:rPr>
          <w:rFonts w:ascii="Times New Roman" w:hAnsi="Times New Roman" w:cs="Times New Roman"/>
          <w:sz w:val="28"/>
          <w:szCs w:val="28"/>
        </w:rPr>
        <w:t>указывается полное</w:t>
      </w:r>
      <w:r w:rsidR="00DB0A7C" w:rsidRPr="00D52994">
        <w:rPr>
          <w:rFonts w:ascii="Times New Roman" w:hAnsi="Times New Roman" w:cs="Times New Roman"/>
          <w:sz w:val="28"/>
          <w:szCs w:val="28"/>
        </w:rPr>
        <w:t xml:space="preserve"> или сокращенное</w:t>
      </w:r>
      <w:r w:rsidRPr="00D52994">
        <w:rPr>
          <w:rFonts w:ascii="Times New Roman" w:hAnsi="Times New Roman" w:cs="Times New Roman"/>
          <w:sz w:val="28"/>
          <w:szCs w:val="28"/>
        </w:rPr>
        <w:t xml:space="preserve"> наименование учредителя с указанием в кодовой зоне его лицевого счета и кода главного распорядителя бюджетных средств (код Главы по БК);</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строке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Наименование территориального органа Федерального казначейства, осуществляющего ведение лицевого счета</w:t>
      </w:r>
      <w:r w:rsidR="001E2752" w:rsidRPr="00D52994">
        <w:rPr>
          <w:rFonts w:ascii="Times New Roman" w:hAnsi="Times New Roman" w:cs="Times New Roman"/>
          <w:sz w:val="28"/>
          <w:szCs w:val="28"/>
        </w:rPr>
        <w:t xml:space="preserve">» </w:t>
      </w:r>
      <w:r w:rsidRPr="00D52994">
        <w:rPr>
          <w:rFonts w:ascii="Times New Roman" w:hAnsi="Times New Roman" w:cs="Times New Roman"/>
          <w:sz w:val="28"/>
          <w:szCs w:val="28"/>
        </w:rPr>
        <w:t xml:space="preserve">указывается </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 xml:space="preserve">УФК по </w:t>
      </w:r>
      <w:r w:rsidR="004F12A9" w:rsidRPr="00D52994">
        <w:rPr>
          <w:rFonts w:ascii="Times New Roman" w:hAnsi="Times New Roman" w:cs="Times New Roman"/>
          <w:sz w:val="28"/>
          <w:szCs w:val="28"/>
        </w:rPr>
        <w:t>Еврейской автономной</w:t>
      </w:r>
      <w:r w:rsidRPr="00D52994">
        <w:rPr>
          <w:rFonts w:ascii="Times New Roman" w:hAnsi="Times New Roman" w:cs="Times New Roman"/>
          <w:sz w:val="28"/>
          <w:szCs w:val="28"/>
        </w:rPr>
        <w:t xml:space="preserve"> области</w:t>
      </w:r>
      <w:r w:rsidR="001E2752" w:rsidRPr="00D52994">
        <w:rPr>
          <w:rFonts w:ascii="Times New Roman" w:hAnsi="Times New Roman" w:cs="Times New Roman"/>
          <w:sz w:val="28"/>
          <w:szCs w:val="28"/>
        </w:rPr>
        <w:t xml:space="preserve">» </w:t>
      </w:r>
      <w:r w:rsidRPr="00D52994">
        <w:rPr>
          <w:rFonts w:ascii="Times New Roman" w:hAnsi="Times New Roman" w:cs="Times New Roman"/>
          <w:sz w:val="28"/>
          <w:szCs w:val="28"/>
        </w:rPr>
        <w:t xml:space="preserve">с указанием в кодовой зоне кода </w:t>
      </w:r>
      <w:r w:rsidR="001E2752" w:rsidRPr="00D52994">
        <w:rPr>
          <w:rFonts w:ascii="Times New Roman" w:hAnsi="Times New Roman" w:cs="Times New Roman"/>
          <w:sz w:val="28"/>
          <w:szCs w:val="28"/>
        </w:rPr>
        <w:t>«</w:t>
      </w:r>
      <w:r w:rsidR="00E62188" w:rsidRPr="00D52994">
        <w:rPr>
          <w:rFonts w:ascii="Times New Roman" w:hAnsi="Times New Roman" w:cs="Times New Roman"/>
          <w:sz w:val="28"/>
          <w:szCs w:val="28"/>
        </w:rPr>
        <w:t>78</w:t>
      </w:r>
      <w:r w:rsidR="0093285B" w:rsidRPr="00D52994">
        <w:rPr>
          <w:rFonts w:ascii="Times New Roman" w:hAnsi="Times New Roman" w:cs="Times New Roman"/>
          <w:sz w:val="28"/>
          <w:szCs w:val="28"/>
        </w:rPr>
        <w:t>00</w:t>
      </w:r>
      <w:r w:rsidR="001E2752" w:rsidRPr="00D52994">
        <w:rPr>
          <w:rFonts w:ascii="Times New Roman" w:hAnsi="Times New Roman" w:cs="Times New Roman"/>
          <w:sz w:val="28"/>
          <w:szCs w:val="28"/>
        </w:rPr>
        <w:t>»</w:t>
      </w:r>
      <w:r w:rsidRPr="00D52994">
        <w:rPr>
          <w:rFonts w:ascii="Times New Roman" w:hAnsi="Times New Roman" w:cs="Times New Roman"/>
          <w:sz w:val="28"/>
          <w:szCs w:val="28"/>
        </w:rPr>
        <w:t>.</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б</w:t>
      </w:r>
      <w:proofErr w:type="gramEnd"/>
      <w:r w:rsidRPr="00D52994">
        <w:rPr>
          <w:rFonts w:ascii="Times New Roman" w:hAnsi="Times New Roman" w:cs="Times New Roman"/>
          <w:sz w:val="28"/>
          <w:szCs w:val="28"/>
        </w:rPr>
        <w:t>) в табличной части:</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графах 1 и 2 - наименование целевой субсидии и код целевой субсидии;</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графах 3 и 4 - номер и дата Соглашения;</w:t>
      </w:r>
    </w:p>
    <w:p w:rsidR="001200EC" w:rsidRPr="00D52994" w:rsidRDefault="001200EC"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5 - идентификатор Соглашения. В случае, если заключение </w:t>
      </w:r>
      <w:r w:rsidRPr="00D52994">
        <w:rPr>
          <w:rFonts w:ascii="Times New Roman" w:hAnsi="Times New Roman" w:cs="Times New Roman"/>
          <w:sz w:val="28"/>
          <w:szCs w:val="28"/>
        </w:rPr>
        <w:lastRenderedPageBreak/>
        <w:t>Соглашения не предусмотрено, показатели не формируются;</w:t>
      </w:r>
    </w:p>
    <w:p w:rsidR="001200EC" w:rsidRPr="00D52994" w:rsidRDefault="001200EC"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6 - код объекта ФАИП; </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планируемых</w:t>
      </w:r>
      <w:proofErr w:type="gramEnd"/>
      <w:r w:rsidRPr="00D52994">
        <w:rPr>
          <w:rFonts w:ascii="Times New Roman" w:hAnsi="Times New Roman" w:cs="Times New Roman"/>
          <w:sz w:val="28"/>
          <w:szCs w:val="28"/>
        </w:rPr>
        <w:t xml:space="preserve"> поступлений целевых субсидий - по коду аналитической группы подвида доходов бюджетов;</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планируемых</w:t>
      </w:r>
      <w:proofErr w:type="gramEnd"/>
      <w:r w:rsidRPr="00D52994">
        <w:rPr>
          <w:rFonts w:ascii="Times New Roman" w:hAnsi="Times New Roman" w:cs="Times New Roman"/>
          <w:sz w:val="28"/>
          <w:szCs w:val="28"/>
        </w:rPr>
        <w:t xml:space="preserve"> целевых расходов - по коду видов расходов классификации расходов бюджетов;</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поступления</w:t>
      </w:r>
      <w:proofErr w:type="gramEnd"/>
      <w:r w:rsidRPr="00D52994">
        <w:rPr>
          <w:rFonts w:ascii="Times New Roman" w:hAnsi="Times New Roman" w:cs="Times New Roman"/>
          <w:sz w:val="28"/>
          <w:szCs w:val="28"/>
        </w:rPr>
        <w:t xml:space="preserve">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8 - сумма разрешенного к использованию остатка целевых средств по соответствующему коду целевой субсидии, указанному в графе 2, без указания кода бюджетной классификации в графе 7;</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целевой субсидии и коду аналитической группы вида источников финансирования дефицитов бюджетов, указанному в графе 7;</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10 - суммы планируемых в текущем финансовом году поступлений целевых субсидий по соответствующему коду целевой субсидии, указанному в графе 2, и коду аналитической группы подвида доходов бюджетов, указанному в графе 7;</w:t>
      </w:r>
    </w:p>
    <w:p w:rsidR="00BA199A" w:rsidRPr="00D52994" w:rsidRDefault="00BA199A" w:rsidP="00D52994">
      <w:pPr>
        <w:pStyle w:val="ConsPlusNormal"/>
        <w:ind w:firstLine="709"/>
        <w:jc w:val="both"/>
        <w:rPr>
          <w:rFonts w:ascii="Times New Roman" w:hAnsi="Times New Roman" w:cs="Times New Roman"/>
          <w:sz w:val="28"/>
          <w:szCs w:val="28"/>
        </w:rPr>
      </w:pPr>
      <w:proofErr w:type="gramStart"/>
      <w:r w:rsidRPr="00D52994">
        <w:rPr>
          <w:rFonts w:ascii="Times New Roman" w:hAnsi="Times New Roman" w:cs="Times New Roman"/>
          <w:sz w:val="28"/>
          <w:szCs w:val="28"/>
        </w:rPr>
        <w:t>в</w:t>
      </w:r>
      <w:proofErr w:type="gramEnd"/>
      <w:r w:rsidRPr="00D52994">
        <w:rPr>
          <w:rFonts w:ascii="Times New Roman" w:hAnsi="Times New Roman" w:cs="Times New Roman"/>
          <w:sz w:val="28"/>
          <w:szCs w:val="28"/>
        </w:rPr>
        <w:t xml:space="preserve"> графе 11 - итоговая сумма целевых средств, планируемых к использованию в текущем финансовом году, в соответствии с кодом целевой субсидии, указанным в графе 2 (рассчитывается как сумма граф 8 - 10), без указания кода бюджетной классификации в графе 7;</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целевой субсидии, указанному в графе 2, и коду бюджетной классификации, указанному в графе 7.</w:t>
      </w:r>
    </w:p>
    <w:p w:rsidR="00BA199A" w:rsidRPr="00D52994" w:rsidRDefault="00BA199A" w:rsidP="00D52994">
      <w:pPr>
        <w:pStyle w:val="ConsPlusNormal"/>
        <w:ind w:firstLine="709"/>
        <w:jc w:val="both"/>
        <w:rPr>
          <w:rFonts w:ascii="Times New Roman" w:hAnsi="Times New Roman" w:cs="Times New Roman"/>
          <w:sz w:val="28"/>
          <w:szCs w:val="28"/>
        </w:rPr>
      </w:pPr>
      <w:r w:rsidRPr="00D52994">
        <w:rPr>
          <w:rFonts w:ascii="Times New Roman" w:hAnsi="Times New Roman" w:cs="Times New Roman"/>
          <w:sz w:val="28"/>
          <w:szCs w:val="28"/>
        </w:rPr>
        <w:t>В случае если учреждению</w:t>
      </w:r>
      <w:r w:rsidR="001200EC" w:rsidRPr="00D52994">
        <w:rPr>
          <w:rFonts w:ascii="Times New Roman" w:hAnsi="Times New Roman" w:cs="Times New Roman"/>
          <w:sz w:val="28"/>
          <w:szCs w:val="28"/>
        </w:rPr>
        <w:t xml:space="preserve"> </w:t>
      </w:r>
      <w:r w:rsidRPr="00D52994">
        <w:rPr>
          <w:rFonts w:ascii="Times New Roman" w:hAnsi="Times New Roman" w:cs="Times New Roman"/>
          <w:sz w:val="28"/>
          <w:szCs w:val="28"/>
        </w:rPr>
        <w:t>предоставляются несколько целевых субсидий, показатели поступлений и выплат в Сведениях отражаются с формированием промежуточных итогов по каждой целевой субсидии.</w:t>
      </w:r>
    </w:p>
    <w:p w:rsidR="00CB1674" w:rsidRPr="00D52994" w:rsidRDefault="00D619D0" w:rsidP="00D52994">
      <w:pPr>
        <w:rPr>
          <w:sz w:val="28"/>
          <w:szCs w:val="28"/>
        </w:rPr>
      </w:pPr>
      <w:r w:rsidRPr="00D52994">
        <w:rPr>
          <w:sz w:val="28"/>
          <w:szCs w:val="28"/>
        </w:rPr>
        <w:br w:type="page"/>
      </w:r>
    </w:p>
    <w:p w:rsidR="00CB1674" w:rsidRPr="00D52994" w:rsidRDefault="00CB1674" w:rsidP="00357710">
      <w:pPr>
        <w:pStyle w:val="ConsPlusNormal"/>
        <w:ind w:firstLine="3544"/>
        <w:outlineLvl w:val="1"/>
        <w:rPr>
          <w:rFonts w:ascii="Times New Roman" w:hAnsi="Times New Roman" w:cs="Times New Roman"/>
          <w:sz w:val="28"/>
          <w:szCs w:val="28"/>
        </w:rPr>
      </w:pPr>
      <w:r w:rsidRPr="00D52994">
        <w:rPr>
          <w:rFonts w:ascii="Times New Roman" w:hAnsi="Times New Roman" w:cs="Times New Roman"/>
          <w:sz w:val="28"/>
          <w:szCs w:val="28"/>
        </w:rPr>
        <w:lastRenderedPageBreak/>
        <w:t xml:space="preserve">Приложение 2 </w:t>
      </w:r>
    </w:p>
    <w:p w:rsidR="00006835"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к</w:t>
      </w:r>
      <w:proofErr w:type="gramEnd"/>
      <w:r w:rsidRPr="00D52994">
        <w:rPr>
          <w:rFonts w:ascii="Times New Roman" w:hAnsi="Times New Roman" w:cs="Times New Roman"/>
          <w:sz w:val="28"/>
          <w:szCs w:val="28"/>
        </w:rPr>
        <w:t xml:space="preserve"> Порядку санкционирования</w:t>
      </w:r>
      <w:r w:rsidR="00006835" w:rsidRPr="00D52994">
        <w:rPr>
          <w:rFonts w:ascii="Times New Roman" w:hAnsi="Times New Roman" w:cs="Times New Roman"/>
          <w:sz w:val="28"/>
          <w:szCs w:val="28"/>
        </w:rPr>
        <w:t xml:space="preserve"> </w:t>
      </w:r>
      <w:r w:rsidRPr="00D52994">
        <w:rPr>
          <w:rFonts w:ascii="Times New Roman" w:hAnsi="Times New Roman" w:cs="Times New Roman"/>
          <w:sz w:val="28"/>
          <w:szCs w:val="28"/>
        </w:rPr>
        <w:t xml:space="preserve">расходов </w:t>
      </w:r>
    </w:p>
    <w:p w:rsidR="00CB1674"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бюджетных</w:t>
      </w:r>
      <w:proofErr w:type="gramEnd"/>
      <w:r w:rsidR="00006835" w:rsidRPr="00D52994">
        <w:rPr>
          <w:rFonts w:ascii="Times New Roman" w:hAnsi="Times New Roman" w:cs="Times New Roman"/>
          <w:sz w:val="28"/>
          <w:szCs w:val="28"/>
        </w:rPr>
        <w:t xml:space="preserve"> </w:t>
      </w:r>
      <w:r w:rsidRPr="00D52994">
        <w:rPr>
          <w:rFonts w:ascii="Times New Roman" w:hAnsi="Times New Roman" w:cs="Times New Roman"/>
          <w:sz w:val="28"/>
          <w:szCs w:val="28"/>
        </w:rPr>
        <w:t>учреждений и автономных</w:t>
      </w:r>
    </w:p>
    <w:p w:rsidR="007008AD"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учреждений</w:t>
      </w:r>
      <w:proofErr w:type="gramEnd"/>
      <w:r w:rsidRPr="00D52994">
        <w:rPr>
          <w:rFonts w:ascii="Times New Roman" w:hAnsi="Times New Roman" w:cs="Times New Roman"/>
          <w:sz w:val="28"/>
          <w:szCs w:val="28"/>
        </w:rPr>
        <w:t xml:space="preserve"> </w:t>
      </w:r>
      <w:r w:rsidR="007008AD" w:rsidRPr="00D52994">
        <w:rPr>
          <w:rFonts w:ascii="Times New Roman" w:hAnsi="Times New Roman" w:cs="Times New Roman"/>
          <w:sz w:val="28"/>
          <w:szCs w:val="28"/>
        </w:rPr>
        <w:t>муниципального образования</w:t>
      </w:r>
    </w:p>
    <w:p w:rsidR="007008AD" w:rsidRPr="00D52994" w:rsidRDefault="007008AD" w:rsidP="00357710">
      <w:pPr>
        <w:pStyle w:val="ConsPlusNormal"/>
        <w:ind w:firstLine="3544"/>
        <w:rPr>
          <w:rFonts w:ascii="Times New Roman" w:hAnsi="Times New Roman" w:cs="Times New Roman"/>
          <w:sz w:val="28"/>
          <w:szCs w:val="28"/>
        </w:rPr>
      </w:pPr>
      <w:r w:rsidRPr="00D52994">
        <w:rPr>
          <w:rFonts w:ascii="Times New Roman" w:hAnsi="Times New Roman" w:cs="Times New Roman"/>
          <w:sz w:val="28"/>
          <w:szCs w:val="28"/>
        </w:rPr>
        <w:t xml:space="preserve"> «Облученский муниципальный район»</w:t>
      </w:r>
      <w:r w:rsidR="00CB1674" w:rsidRPr="00D52994">
        <w:rPr>
          <w:rFonts w:ascii="Times New Roman" w:hAnsi="Times New Roman" w:cs="Times New Roman"/>
          <w:sz w:val="28"/>
          <w:szCs w:val="28"/>
        </w:rPr>
        <w:t xml:space="preserve">, </w:t>
      </w:r>
    </w:p>
    <w:p w:rsidR="00357710" w:rsidRDefault="00006835"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лицевые</w:t>
      </w:r>
      <w:proofErr w:type="gramEnd"/>
      <w:r w:rsidRPr="00D52994">
        <w:rPr>
          <w:rFonts w:ascii="Times New Roman" w:hAnsi="Times New Roman" w:cs="Times New Roman"/>
          <w:sz w:val="28"/>
          <w:szCs w:val="28"/>
        </w:rPr>
        <w:t xml:space="preserve"> счета которым</w:t>
      </w:r>
      <w:r w:rsidR="00357710">
        <w:rPr>
          <w:rFonts w:ascii="Times New Roman" w:hAnsi="Times New Roman" w:cs="Times New Roman"/>
          <w:sz w:val="28"/>
          <w:szCs w:val="28"/>
        </w:rPr>
        <w:t xml:space="preserve"> </w:t>
      </w:r>
      <w:r w:rsidRPr="00D52994">
        <w:rPr>
          <w:rFonts w:ascii="Times New Roman" w:hAnsi="Times New Roman" w:cs="Times New Roman"/>
          <w:sz w:val="28"/>
          <w:szCs w:val="28"/>
        </w:rPr>
        <w:t xml:space="preserve"> открыты в Управлении </w:t>
      </w:r>
    </w:p>
    <w:p w:rsidR="00357710" w:rsidRDefault="00006835"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Федерального</w:t>
      </w:r>
      <w:r w:rsidR="00357710">
        <w:rPr>
          <w:rFonts w:ascii="Times New Roman" w:hAnsi="Times New Roman" w:cs="Times New Roman"/>
          <w:sz w:val="28"/>
          <w:szCs w:val="28"/>
        </w:rPr>
        <w:t xml:space="preserve"> </w:t>
      </w:r>
      <w:r w:rsidRPr="00D52994">
        <w:rPr>
          <w:rFonts w:ascii="Times New Roman" w:hAnsi="Times New Roman" w:cs="Times New Roman"/>
          <w:sz w:val="28"/>
          <w:szCs w:val="28"/>
        </w:rPr>
        <w:t xml:space="preserve"> казначейства</w:t>
      </w:r>
      <w:proofErr w:type="gramEnd"/>
      <w:r w:rsidRPr="00D52994">
        <w:rPr>
          <w:rFonts w:ascii="Times New Roman" w:hAnsi="Times New Roman" w:cs="Times New Roman"/>
          <w:sz w:val="28"/>
          <w:szCs w:val="28"/>
        </w:rPr>
        <w:t xml:space="preserve"> по Еврейской </w:t>
      </w:r>
    </w:p>
    <w:p w:rsidR="00006835" w:rsidRPr="00D52994" w:rsidRDefault="00006835"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автономной</w:t>
      </w:r>
      <w:proofErr w:type="gramEnd"/>
      <w:r w:rsidRPr="00D52994">
        <w:rPr>
          <w:rFonts w:ascii="Times New Roman" w:hAnsi="Times New Roman" w:cs="Times New Roman"/>
          <w:sz w:val="28"/>
          <w:szCs w:val="28"/>
        </w:rPr>
        <w:t xml:space="preserve"> области</w:t>
      </w:r>
      <w:r w:rsidR="00CB1674" w:rsidRPr="00D52994">
        <w:rPr>
          <w:rFonts w:ascii="Times New Roman" w:hAnsi="Times New Roman" w:cs="Times New Roman"/>
          <w:sz w:val="28"/>
          <w:szCs w:val="28"/>
        </w:rPr>
        <w:t xml:space="preserve"> источником</w:t>
      </w:r>
      <w:r w:rsidRPr="00D52994">
        <w:rPr>
          <w:rFonts w:ascii="Times New Roman" w:hAnsi="Times New Roman" w:cs="Times New Roman"/>
          <w:sz w:val="28"/>
          <w:szCs w:val="28"/>
        </w:rPr>
        <w:t xml:space="preserve"> </w:t>
      </w:r>
      <w:r w:rsidR="00CB1674" w:rsidRPr="00D52994">
        <w:rPr>
          <w:rFonts w:ascii="Times New Roman" w:hAnsi="Times New Roman" w:cs="Times New Roman"/>
          <w:sz w:val="28"/>
          <w:szCs w:val="28"/>
        </w:rPr>
        <w:t xml:space="preserve">финансового </w:t>
      </w:r>
    </w:p>
    <w:p w:rsidR="00006835"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обеспечения</w:t>
      </w:r>
      <w:proofErr w:type="gramEnd"/>
      <w:r w:rsidRPr="00D52994">
        <w:rPr>
          <w:rFonts w:ascii="Times New Roman" w:hAnsi="Times New Roman" w:cs="Times New Roman"/>
          <w:sz w:val="28"/>
          <w:szCs w:val="28"/>
        </w:rPr>
        <w:t xml:space="preserve"> которых</w:t>
      </w:r>
      <w:r w:rsidR="00006835" w:rsidRPr="00D52994">
        <w:rPr>
          <w:rFonts w:ascii="Times New Roman" w:hAnsi="Times New Roman" w:cs="Times New Roman"/>
          <w:sz w:val="28"/>
          <w:szCs w:val="28"/>
        </w:rPr>
        <w:t xml:space="preserve"> </w:t>
      </w:r>
      <w:r w:rsidRPr="00D52994">
        <w:rPr>
          <w:rFonts w:ascii="Times New Roman" w:hAnsi="Times New Roman" w:cs="Times New Roman"/>
          <w:sz w:val="28"/>
          <w:szCs w:val="28"/>
        </w:rPr>
        <w:t>являются субсидии,</w:t>
      </w:r>
    </w:p>
    <w:p w:rsidR="00CB1674"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полученные</w:t>
      </w:r>
      <w:proofErr w:type="gramEnd"/>
      <w:r w:rsidR="00006835" w:rsidRPr="00D52994">
        <w:rPr>
          <w:rFonts w:ascii="Times New Roman" w:hAnsi="Times New Roman" w:cs="Times New Roman"/>
          <w:sz w:val="28"/>
          <w:szCs w:val="28"/>
        </w:rPr>
        <w:t xml:space="preserve"> </w:t>
      </w:r>
      <w:r w:rsidRPr="00D52994">
        <w:rPr>
          <w:rFonts w:ascii="Times New Roman" w:hAnsi="Times New Roman" w:cs="Times New Roman"/>
          <w:sz w:val="28"/>
          <w:szCs w:val="28"/>
        </w:rPr>
        <w:t>в соответствии с абзацем вторым</w:t>
      </w:r>
    </w:p>
    <w:p w:rsidR="00006835"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пункта</w:t>
      </w:r>
      <w:proofErr w:type="gramEnd"/>
      <w:r w:rsidRPr="00D52994">
        <w:rPr>
          <w:rFonts w:ascii="Times New Roman" w:hAnsi="Times New Roman" w:cs="Times New Roman"/>
          <w:sz w:val="28"/>
          <w:szCs w:val="28"/>
        </w:rPr>
        <w:t xml:space="preserve"> 1 статьи 78.1 и статьей 78.2</w:t>
      </w:r>
      <w:r w:rsidR="00006835" w:rsidRPr="00D52994">
        <w:rPr>
          <w:rFonts w:ascii="Times New Roman" w:hAnsi="Times New Roman" w:cs="Times New Roman"/>
          <w:sz w:val="28"/>
          <w:szCs w:val="28"/>
        </w:rPr>
        <w:t xml:space="preserve"> </w:t>
      </w:r>
      <w:r w:rsidRPr="00D52994">
        <w:rPr>
          <w:rFonts w:ascii="Times New Roman" w:hAnsi="Times New Roman" w:cs="Times New Roman"/>
          <w:sz w:val="28"/>
          <w:szCs w:val="28"/>
        </w:rPr>
        <w:t xml:space="preserve">Бюджетного </w:t>
      </w:r>
    </w:p>
    <w:p w:rsidR="00CB1674" w:rsidRPr="00D52994" w:rsidRDefault="00CB1674" w:rsidP="00357710">
      <w:pPr>
        <w:pStyle w:val="ConsPlusNormal"/>
        <w:ind w:firstLine="3544"/>
        <w:rPr>
          <w:rFonts w:ascii="Times New Roman" w:hAnsi="Times New Roman" w:cs="Times New Roman"/>
          <w:sz w:val="28"/>
          <w:szCs w:val="28"/>
        </w:rPr>
      </w:pPr>
      <w:proofErr w:type="gramStart"/>
      <w:r w:rsidRPr="00D52994">
        <w:rPr>
          <w:rFonts w:ascii="Times New Roman" w:hAnsi="Times New Roman" w:cs="Times New Roman"/>
          <w:sz w:val="28"/>
          <w:szCs w:val="28"/>
        </w:rPr>
        <w:t>кодекса</w:t>
      </w:r>
      <w:proofErr w:type="gramEnd"/>
      <w:r w:rsidRPr="00D52994">
        <w:rPr>
          <w:rFonts w:ascii="Times New Roman" w:hAnsi="Times New Roman" w:cs="Times New Roman"/>
          <w:sz w:val="28"/>
          <w:szCs w:val="28"/>
        </w:rPr>
        <w:t xml:space="preserve"> Российской</w:t>
      </w:r>
      <w:r w:rsidR="00006835" w:rsidRPr="00D52994">
        <w:rPr>
          <w:rFonts w:ascii="Times New Roman" w:hAnsi="Times New Roman" w:cs="Times New Roman"/>
          <w:sz w:val="28"/>
          <w:szCs w:val="28"/>
        </w:rPr>
        <w:t xml:space="preserve"> </w:t>
      </w:r>
      <w:r w:rsidRPr="00D52994">
        <w:rPr>
          <w:rFonts w:ascii="Times New Roman" w:hAnsi="Times New Roman" w:cs="Times New Roman"/>
          <w:sz w:val="28"/>
          <w:szCs w:val="28"/>
        </w:rPr>
        <w:t>Федерации</w:t>
      </w:r>
    </w:p>
    <w:p w:rsidR="00CB1674" w:rsidRPr="00D52994" w:rsidRDefault="00CB1674" w:rsidP="00D52994">
      <w:pPr>
        <w:pStyle w:val="ConsPlusNormal"/>
        <w:jc w:val="both"/>
        <w:rPr>
          <w:rFonts w:ascii="Times New Roman" w:hAnsi="Times New Roman" w:cs="Times New Roman"/>
          <w:sz w:val="28"/>
          <w:szCs w:val="28"/>
        </w:rPr>
      </w:pPr>
    </w:p>
    <w:p w:rsidR="00CB1674" w:rsidRPr="00D52994" w:rsidRDefault="00CB1674" w:rsidP="00D52994">
      <w:pPr>
        <w:pStyle w:val="ConsPlusNormal"/>
        <w:jc w:val="both"/>
        <w:rPr>
          <w:rFonts w:ascii="Times New Roman" w:hAnsi="Times New Roman" w:cs="Times New Roman"/>
          <w:sz w:val="28"/>
          <w:szCs w:val="28"/>
        </w:rPr>
      </w:pPr>
    </w:p>
    <w:p w:rsidR="00CB1674" w:rsidRPr="00D52994" w:rsidRDefault="00CB1674" w:rsidP="00D52994">
      <w:pPr>
        <w:pStyle w:val="ConsPlusNormal"/>
        <w:jc w:val="both"/>
        <w:rPr>
          <w:rFonts w:ascii="Times New Roman" w:hAnsi="Times New Roman" w:cs="Times New Roman"/>
          <w:sz w:val="28"/>
          <w:szCs w:val="28"/>
        </w:rPr>
      </w:pPr>
    </w:p>
    <w:tbl>
      <w:tblPr>
        <w:tblW w:w="0" w:type="auto"/>
        <w:tblCellMar>
          <w:left w:w="72" w:type="dxa"/>
          <w:right w:w="72" w:type="dxa"/>
        </w:tblCellMar>
        <w:tblLook w:val="0000" w:firstRow="0" w:lastRow="0" w:firstColumn="0" w:lastColumn="0" w:noHBand="0" w:noVBand="0"/>
      </w:tblPr>
      <w:tblGrid>
        <w:gridCol w:w="584"/>
        <w:gridCol w:w="3233"/>
        <w:gridCol w:w="1201"/>
        <w:gridCol w:w="2509"/>
        <w:gridCol w:w="1971"/>
      </w:tblGrid>
      <w:tr w:rsidR="001D6A3F" w:rsidRPr="00D52994" w:rsidTr="004D397A">
        <w:trPr>
          <w:trHeight w:val="1767"/>
        </w:trPr>
        <w:tc>
          <w:tcPr>
            <w:tcW w:w="9641" w:type="dxa"/>
            <w:gridSpan w:val="5"/>
            <w:tcBorders>
              <w:top w:val="nil"/>
              <w:left w:val="nil"/>
              <w:bottom w:val="nil"/>
              <w:right w:val="nil"/>
            </w:tcBorders>
          </w:tcPr>
          <w:p w:rsidR="001D6A3F" w:rsidRPr="00D52994" w:rsidRDefault="001D6A3F" w:rsidP="00D52994">
            <w:pPr>
              <w:autoSpaceDE w:val="0"/>
              <w:autoSpaceDN w:val="0"/>
              <w:adjustRightInd w:val="0"/>
              <w:jc w:val="center"/>
              <w:rPr>
                <w:color w:val="000000"/>
                <w:sz w:val="28"/>
                <w:szCs w:val="28"/>
              </w:rPr>
            </w:pPr>
            <w:r w:rsidRPr="00D52994">
              <w:rPr>
                <w:color w:val="000000"/>
                <w:sz w:val="28"/>
                <w:szCs w:val="28"/>
              </w:rPr>
              <w:t xml:space="preserve">Перечень </w:t>
            </w:r>
          </w:p>
          <w:p w:rsidR="001D6A3F" w:rsidRPr="00D52994" w:rsidRDefault="001D6A3F" w:rsidP="00D52994">
            <w:pPr>
              <w:autoSpaceDE w:val="0"/>
              <w:autoSpaceDN w:val="0"/>
              <w:adjustRightInd w:val="0"/>
              <w:jc w:val="center"/>
              <w:rPr>
                <w:sz w:val="28"/>
                <w:szCs w:val="28"/>
              </w:rPr>
            </w:pPr>
            <w:r w:rsidRPr="00D52994">
              <w:rPr>
                <w:sz w:val="28"/>
                <w:szCs w:val="28"/>
              </w:rPr>
              <w:t xml:space="preserve">кодов целевых субсидий, предоставляемых муниципальным бюджетным учреждениям и муниципальным автономным учреждениям в соответствии с </w:t>
            </w:r>
            <w:hyperlink r:id="rId21" w:history="1">
              <w:r w:rsidRPr="00D52994">
                <w:rPr>
                  <w:sz w:val="28"/>
                  <w:szCs w:val="28"/>
                </w:rPr>
                <w:t>абзацем вторым пункта 1 статьи 78.1</w:t>
              </w:r>
            </w:hyperlink>
            <w:r w:rsidRPr="00D52994">
              <w:rPr>
                <w:sz w:val="28"/>
                <w:szCs w:val="28"/>
              </w:rPr>
              <w:t xml:space="preserve"> и </w:t>
            </w:r>
            <w:hyperlink r:id="rId22" w:history="1">
              <w:r w:rsidRPr="00D52994">
                <w:rPr>
                  <w:sz w:val="28"/>
                  <w:szCs w:val="28"/>
                </w:rPr>
                <w:t>статьей 78.2</w:t>
              </w:r>
            </w:hyperlink>
            <w:r w:rsidRPr="00D52994">
              <w:rPr>
                <w:sz w:val="28"/>
                <w:szCs w:val="28"/>
              </w:rPr>
              <w:t xml:space="preserve"> Бюджетного кодекса </w:t>
            </w:r>
          </w:p>
          <w:p w:rsidR="001D6A3F" w:rsidRPr="00D52994" w:rsidRDefault="001D6A3F" w:rsidP="00D52994">
            <w:pPr>
              <w:autoSpaceDE w:val="0"/>
              <w:autoSpaceDN w:val="0"/>
              <w:adjustRightInd w:val="0"/>
              <w:jc w:val="center"/>
              <w:rPr>
                <w:color w:val="000000"/>
                <w:sz w:val="28"/>
                <w:szCs w:val="28"/>
              </w:rPr>
            </w:pPr>
            <w:r w:rsidRPr="00D52994">
              <w:rPr>
                <w:sz w:val="28"/>
                <w:szCs w:val="28"/>
              </w:rPr>
              <w:t>Российской Федерации</w:t>
            </w:r>
          </w:p>
          <w:p w:rsidR="001D6A3F" w:rsidRPr="00D52994" w:rsidRDefault="001D6A3F" w:rsidP="00D52994">
            <w:pPr>
              <w:autoSpaceDE w:val="0"/>
              <w:autoSpaceDN w:val="0"/>
              <w:adjustRightInd w:val="0"/>
              <w:jc w:val="center"/>
              <w:rPr>
                <w:color w:val="000000"/>
                <w:sz w:val="28"/>
                <w:szCs w:val="28"/>
              </w:rPr>
            </w:pPr>
          </w:p>
        </w:tc>
      </w:tr>
      <w:tr w:rsidR="00CB1674" w:rsidRPr="00D52994" w:rsidTr="00CB1674">
        <w:tc>
          <w:tcPr>
            <w:tcW w:w="589" w:type="dxa"/>
            <w:vMerge w:val="restart"/>
            <w:tcBorders>
              <w:top w:val="single" w:sz="2" w:space="0" w:color="auto"/>
              <w:left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 п/п</w:t>
            </w:r>
          </w:p>
        </w:tc>
        <w:tc>
          <w:tcPr>
            <w:tcW w:w="4528" w:type="dxa"/>
            <w:gridSpan w:val="2"/>
            <w:tcBorders>
              <w:top w:val="single" w:sz="2" w:space="0" w:color="auto"/>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 xml:space="preserve">Целевая субсидия </w:t>
            </w:r>
          </w:p>
        </w:tc>
        <w:tc>
          <w:tcPr>
            <w:tcW w:w="2543" w:type="dxa"/>
            <w:vMerge w:val="restart"/>
            <w:tcBorders>
              <w:top w:val="single" w:sz="2" w:space="0" w:color="auto"/>
              <w:left w:val="single" w:sz="2" w:space="0" w:color="auto"/>
              <w:right w:val="single" w:sz="2" w:space="0" w:color="auto"/>
            </w:tcBorders>
          </w:tcPr>
          <w:p w:rsidR="00CB1674" w:rsidRPr="001D6A3F" w:rsidRDefault="00006835" w:rsidP="00D52994">
            <w:pPr>
              <w:autoSpaceDE w:val="0"/>
              <w:autoSpaceDN w:val="0"/>
              <w:adjustRightInd w:val="0"/>
              <w:jc w:val="center"/>
              <w:rPr>
                <w:color w:val="000000"/>
                <w:sz w:val="24"/>
                <w:szCs w:val="24"/>
              </w:rPr>
            </w:pPr>
            <w:r w:rsidRPr="001D6A3F">
              <w:rPr>
                <w:color w:val="000000"/>
                <w:sz w:val="24"/>
                <w:szCs w:val="24"/>
              </w:rPr>
              <w:t>Уникальный к</w:t>
            </w:r>
            <w:r w:rsidR="00CB1674" w:rsidRPr="001D6A3F">
              <w:rPr>
                <w:color w:val="000000"/>
                <w:sz w:val="24"/>
                <w:szCs w:val="24"/>
              </w:rPr>
              <w:t>од объекта капитального строительства</w:t>
            </w:r>
            <w:r w:rsidRPr="001D6A3F">
              <w:rPr>
                <w:color w:val="000000"/>
                <w:sz w:val="24"/>
                <w:szCs w:val="24"/>
              </w:rPr>
              <w:t>, недвижимого имущества</w:t>
            </w:r>
          </w:p>
        </w:tc>
        <w:tc>
          <w:tcPr>
            <w:tcW w:w="1981" w:type="dxa"/>
            <w:vMerge w:val="restart"/>
            <w:tcBorders>
              <w:top w:val="single" w:sz="2" w:space="0" w:color="auto"/>
              <w:left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Код по классификации расходов бюджета</w:t>
            </w:r>
          </w:p>
        </w:tc>
      </w:tr>
      <w:tr w:rsidR="00CB1674" w:rsidRPr="00D52994" w:rsidTr="00CB1674">
        <w:tc>
          <w:tcPr>
            <w:tcW w:w="589" w:type="dxa"/>
            <w:vMerge/>
            <w:tcBorders>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c>
          <w:tcPr>
            <w:tcW w:w="329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roofErr w:type="gramStart"/>
            <w:r w:rsidRPr="001D6A3F">
              <w:rPr>
                <w:color w:val="000000"/>
                <w:sz w:val="24"/>
                <w:szCs w:val="24"/>
              </w:rPr>
              <w:t>наименование</w:t>
            </w:r>
            <w:proofErr w:type="gramEnd"/>
            <w:r w:rsidRPr="001D6A3F">
              <w:rPr>
                <w:color w:val="000000"/>
                <w:sz w:val="24"/>
                <w:szCs w:val="24"/>
              </w:rPr>
              <w:t xml:space="preserve"> </w:t>
            </w:r>
          </w:p>
        </w:tc>
        <w:tc>
          <w:tcPr>
            <w:tcW w:w="1229"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roofErr w:type="gramStart"/>
            <w:r w:rsidRPr="001D6A3F">
              <w:rPr>
                <w:color w:val="000000"/>
                <w:sz w:val="24"/>
                <w:szCs w:val="24"/>
              </w:rPr>
              <w:t>код</w:t>
            </w:r>
            <w:proofErr w:type="gramEnd"/>
            <w:r w:rsidRPr="001D6A3F">
              <w:rPr>
                <w:color w:val="000000"/>
                <w:sz w:val="24"/>
                <w:szCs w:val="24"/>
              </w:rPr>
              <w:t xml:space="preserve"> </w:t>
            </w:r>
          </w:p>
        </w:tc>
        <w:tc>
          <w:tcPr>
            <w:tcW w:w="2543" w:type="dxa"/>
            <w:vMerge/>
            <w:tcBorders>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000000"/>
                <w:sz w:val="24"/>
                <w:szCs w:val="24"/>
              </w:rPr>
            </w:pPr>
          </w:p>
        </w:tc>
        <w:tc>
          <w:tcPr>
            <w:tcW w:w="1981" w:type="dxa"/>
            <w:vMerge/>
            <w:tcBorders>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000000"/>
                <w:sz w:val="24"/>
                <w:szCs w:val="24"/>
              </w:rPr>
            </w:pPr>
          </w:p>
        </w:tc>
      </w:tr>
      <w:tr w:rsidR="00CB1674" w:rsidRPr="00D52994" w:rsidTr="00CB1674">
        <w:tc>
          <w:tcPr>
            <w:tcW w:w="58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1</w:t>
            </w:r>
          </w:p>
        </w:tc>
        <w:tc>
          <w:tcPr>
            <w:tcW w:w="329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 xml:space="preserve">2 </w:t>
            </w:r>
          </w:p>
        </w:tc>
        <w:tc>
          <w:tcPr>
            <w:tcW w:w="1229"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 xml:space="preserve">3 </w:t>
            </w:r>
          </w:p>
        </w:tc>
        <w:tc>
          <w:tcPr>
            <w:tcW w:w="2543"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 xml:space="preserve">4 </w:t>
            </w:r>
          </w:p>
        </w:tc>
        <w:tc>
          <w:tcPr>
            <w:tcW w:w="1981"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r w:rsidRPr="001D6A3F">
              <w:rPr>
                <w:color w:val="000000"/>
                <w:sz w:val="24"/>
                <w:szCs w:val="24"/>
              </w:rPr>
              <w:t>5</w:t>
            </w:r>
          </w:p>
        </w:tc>
      </w:tr>
      <w:tr w:rsidR="00CB1674" w:rsidRPr="00D52994" w:rsidTr="00CB1674">
        <w:tc>
          <w:tcPr>
            <w:tcW w:w="58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c>
          <w:tcPr>
            <w:tcW w:w="329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000000"/>
                <w:sz w:val="24"/>
                <w:szCs w:val="24"/>
              </w:rPr>
            </w:pPr>
          </w:p>
        </w:tc>
        <w:tc>
          <w:tcPr>
            <w:tcW w:w="1229"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c>
          <w:tcPr>
            <w:tcW w:w="2543"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c>
          <w:tcPr>
            <w:tcW w:w="1981"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r>
      <w:tr w:rsidR="00CB1674" w:rsidRPr="00D52994" w:rsidTr="00CB1674">
        <w:tc>
          <w:tcPr>
            <w:tcW w:w="58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FF0000"/>
                <w:sz w:val="24"/>
                <w:szCs w:val="24"/>
              </w:rPr>
            </w:pPr>
          </w:p>
        </w:tc>
        <w:tc>
          <w:tcPr>
            <w:tcW w:w="329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FF0000"/>
                <w:sz w:val="24"/>
                <w:szCs w:val="24"/>
              </w:rPr>
            </w:pPr>
          </w:p>
        </w:tc>
        <w:tc>
          <w:tcPr>
            <w:tcW w:w="1229"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FF0000"/>
                <w:sz w:val="24"/>
                <w:szCs w:val="24"/>
              </w:rPr>
            </w:pPr>
          </w:p>
        </w:tc>
        <w:tc>
          <w:tcPr>
            <w:tcW w:w="2543" w:type="dxa"/>
            <w:tcBorders>
              <w:top w:val="nil"/>
              <w:left w:val="nil"/>
              <w:bottom w:val="single" w:sz="2" w:space="0" w:color="auto"/>
              <w:right w:val="single" w:sz="2" w:space="0" w:color="auto"/>
            </w:tcBorders>
            <w:shd w:val="clear" w:color="auto" w:fill="auto"/>
          </w:tcPr>
          <w:p w:rsidR="00CB1674" w:rsidRPr="001D6A3F" w:rsidRDefault="00CB1674" w:rsidP="00D52994">
            <w:pPr>
              <w:autoSpaceDE w:val="0"/>
              <w:autoSpaceDN w:val="0"/>
              <w:adjustRightInd w:val="0"/>
              <w:jc w:val="center"/>
              <w:rPr>
                <w:color w:val="FF0000"/>
                <w:sz w:val="24"/>
                <w:szCs w:val="24"/>
              </w:rPr>
            </w:pPr>
          </w:p>
        </w:tc>
        <w:tc>
          <w:tcPr>
            <w:tcW w:w="1981"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FF0000"/>
                <w:sz w:val="24"/>
                <w:szCs w:val="24"/>
              </w:rPr>
            </w:pPr>
          </w:p>
        </w:tc>
      </w:tr>
      <w:tr w:rsidR="00CB1674" w:rsidRPr="00D52994" w:rsidTr="00CB1674">
        <w:tc>
          <w:tcPr>
            <w:tcW w:w="58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000000"/>
                <w:sz w:val="24"/>
                <w:szCs w:val="24"/>
              </w:rPr>
            </w:pPr>
          </w:p>
        </w:tc>
        <w:tc>
          <w:tcPr>
            <w:tcW w:w="3299" w:type="dxa"/>
            <w:tcBorders>
              <w:top w:val="nil"/>
              <w:left w:val="single" w:sz="2" w:space="0" w:color="auto"/>
              <w:bottom w:val="single" w:sz="2" w:space="0" w:color="auto"/>
              <w:right w:val="single" w:sz="2" w:space="0" w:color="auto"/>
            </w:tcBorders>
          </w:tcPr>
          <w:p w:rsidR="00CB1674" w:rsidRPr="001D6A3F" w:rsidRDefault="00CB1674" w:rsidP="00D52994">
            <w:pPr>
              <w:autoSpaceDE w:val="0"/>
              <w:autoSpaceDN w:val="0"/>
              <w:adjustRightInd w:val="0"/>
              <w:rPr>
                <w:color w:val="000000"/>
                <w:sz w:val="24"/>
                <w:szCs w:val="24"/>
              </w:rPr>
            </w:pPr>
          </w:p>
        </w:tc>
        <w:tc>
          <w:tcPr>
            <w:tcW w:w="1229"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c>
          <w:tcPr>
            <w:tcW w:w="2543" w:type="dxa"/>
            <w:tcBorders>
              <w:top w:val="nil"/>
              <w:left w:val="nil"/>
              <w:bottom w:val="single" w:sz="2" w:space="0" w:color="auto"/>
              <w:right w:val="single" w:sz="2" w:space="0" w:color="auto"/>
            </w:tcBorders>
            <w:shd w:val="clear" w:color="auto" w:fill="auto"/>
          </w:tcPr>
          <w:p w:rsidR="00CB1674" w:rsidRPr="001D6A3F" w:rsidRDefault="00CB1674" w:rsidP="00D52994">
            <w:pPr>
              <w:autoSpaceDE w:val="0"/>
              <w:autoSpaceDN w:val="0"/>
              <w:adjustRightInd w:val="0"/>
              <w:jc w:val="center"/>
              <w:rPr>
                <w:color w:val="000000"/>
                <w:sz w:val="24"/>
                <w:szCs w:val="24"/>
              </w:rPr>
            </w:pPr>
          </w:p>
        </w:tc>
        <w:tc>
          <w:tcPr>
            <w:tcW w:w="1981" w:type="dxa"/>
            <w:tcBorders>
              <w:top w:val="nil"/>
              <w:left w:val="nil"/>
              <w:bottom w:val="single" w:sz="2" w:space="0" w:color="auto"/>
              <w:right w:val="single" w:sz="2" w:space="0" w:color="auto"/>
            </w:tcBorders>
          </w:tcPr>
          <w:p w:rsidR="00CB1674" w:rsidRPr="001D6A3F" w:rsidRDefault="00CB1674" w:rsidP="00D52994">
            <w:pPr>
              <w:autoSpaceDE w:val="0"/>
              <w:autoSpaceDN w:val="0"/>
              <w:adjustRightInd w:val="0"/>
              <w:jc w:val="center"/>
              <w:rPr>
                <w:color w:val="000000"/>
                <w:sz w:val="24"/>
                <w:szCs w:val="24"/>
              </w:rPr>
            </w:pPr>
          </w:p>
        </w:tc>
      </w:tr>
      <w:tr w:rsidR="00CB1674" w:rsidRPr="00D52994" w:rsidTr="00CB1674">
        <w:tc>
          <w:tcPr>
            <w:tcW w:w="589" w:type="dxa"/>
            <w:tcBorders>
              <w:top w:val="nil"/>
              <w:left w:val="single" w:sz="2" w:space="0" w:color="auto"/>
              <w:bottom w:val="single" w:sz="2" w:space="0" w:color="auto"/>
              <w:right w:val="single" w:sz="2" w:space="0" w:color="auto"/>
            </w:tcBorders>
          </w:tcPr>
          <w:p w:rsidR="00CB1674" w:rsidRPr="00D52994" w:rsidRDefault="00CB1674" w:rsidP="00D52994">
            <w:pPr>
              <w:autoSpaceDE w:val="0"/>
              <w:autoSpaceDN w:val="0"/>
              <w:adjustRightInd w:val="0"/>
              <w:rPr>
                <w:color w:val="000000"/>
                <w:sz w:val="28"/>
                <w:szCs w:val="28"/>
              </w:rPr>
            </w:pPr>
          </w:p>
        </w:tc>
        <w:tc>
          <w:tcPr>
            <w:tcW w:w="3299" w:type="dxa"/>
            <w:tcBorders>
              <w:top w:val="nil"/>
              <w:left w:val="single" w:sz="2" w:space="0" w:color="auto"/>
              <w:bottom w:val="single" w:sz="2" w:space="0" w:color="auto"/>
              <w:right w:val="single" w:sz="2" w:space="0" w:color="auto"/>
            </w:tcBorders>
          </w:tcPr>
          <w:p w:rsidR="00CB1674" w:rsidRPr="00D52994" w:rsidRDefault="00CB1674" w:rsidP="00D52994">
            <w:pPr>
              <w:autoSpaceDE w:val="0"/>
              <w:autoSpaceDN w:val="0"/>
              <w:adjustRightInd w:val="0"/>
              <w:rPr>
                <w:color w:val="000000"/>
                <w:sz w:val="28"/>
                <w:szCs w:val="28"/>
              </w:rPr>
            </w:pPr>
          </w:p>
        </w:tc>
        <w:tc>
          <w:tcPr>
            <w:tcW w:w="1229" w:type="dxa"/>
            <w:tcBorders>
              <w:top w:val="nil"/>
              <w:left w:val="nil"/>
              <w:bottom w:val="single" w:sz="2" w:space="0" w:color="auto"/>
              <w:right w:val="single" w:sz="2" w:space="0" w:color="auto"/>
            </w:tcBorders>
          </w:tcPr>
          <w:p w:rsidR="00CB1674" w:rsidRPr="00D52994" w:rsidRDefault="00CB1674" w:rsidP="00D52994">
            <w:pPr>
              <w:autoSpaceDE w:val="0"/>
              <w:autoSpaceDN w:val="0"/>
              <w:adjustRightInd w:val="0"/>
              <w:jc w:val="center"/>
              <w:rPr>
                <w:color w:val="000000"/>
                <w:sz w:val="28"/>
                <w:szCs w:val="28"/>
              </w:rPr>
            </w:pPr>
          </w:p>
        </w:tc>
        <w:tc>
          <w:tcPr>
            <w:tcW w:w="2543" w:type="dxa"/>
            <w:tcBorders>
              <w:top w:val="nil"/>
              <w:left w:val="nil"/>
              <w:bottom w:val="single" w:sz="2" w:space="0" w:color="auto"/>
              <w:right w:val="single" w:sz="2" w:space="0" w:color="auto"/>
            </w:tcBorders>
            <w:shd w:val="clear" w:color="auto" w:fill="auto"/>
          </w:tcPr>
          <w:p w:rsidR="00CB1674" w:rsidRPr="00D52994" w:rsidRDefault="00CB1674" w:rsidP="00D52994">
            <w:pPr>
              <w:autoSpaceDE w:val="0"/>
              <w:autoSpaceDN w:val="0"/>
              <w:adjustRightInd w:val="0"/>
              <w:jc w:val="center"/>
              <w:rPr>
                <w:color w:val="000000"/>
                <w:sz w:val="28"/>
                <w:szCs w:val="28"/>
              </w:rPr>
            </w:pPr>
          </w:p>
        </w:tc>
        <w:tc>
          <w:tcPr>
            <w:tcW w:w="1981" w:type="dxa"/>
            <w:tcBorders>
              <w:top w:val="nil"/>
              <w:left w:val="nil"/>
              <w:bottom w:val="single" w:sz="2" w:space="0" w:color="auto"/>
              <w:right w:val="single" w:sz="2" w:space="0" w:color="auto"/>
            </w:tcBorders>
          </w:tcPr>
          <w:p w:rsidR="00CB1674" w:rsidRPr="00D52994" w:rsidRDefault="00CB1674" w:rsidP="00D52994">
            <w:pPr>
              <w:autoSpaceDE w:val="0"/>
              <w:autoSpaceDN w:val="0"/>
              <w:adjustRightInd w:val="0"/>
              <w:jc w:val="center"/>
              <w:rPr>
                <w:color w:val="000000"/>
                <w:sz w:val="28"/>
                <w:szCs w:val="28"/>
              </w:rPr>
            </w:pPr>
          </w:p>
        </w:tc>
      </w:tr>
    </w:tbl>
    <w:p w:rsidR="00CB1674" w:rsidRPr="00D52994" w:rsidRDefault="00CB1674" w:rsidP="00D52994">
      <w:pPr>
        <w:pStyle w:val="ConsPlusNormal"/>
        <w:jc w:val="both"/>
        <w:rPr>
          <w:rFonts w:ascii="Times New Roman" w:hAnsi="Times New Roman" w:cs="Times New Roman"/>
          <w:sz w:val="28"/>
          <w:szCs w:val="28"/>
        </w:rPr>
      </w:pPr>
    </w:p>
    <w:sectPr w:rsidR="00CB1674" w:rsidRPr="00D52994" w:rsidSect="008B7753">
      <w:pgSz w:w="11906" w:h="16838"/>
      <w:pgMar w:top="1134" w:right="851"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43EF8"/>
    <w:multiLevelType w:val="multilevel"/>
    <w:tmpl w:val="E53025AC"/>
    <w:lvl w:ilvl="0">
      <w:start w:val="1"/>
      <w:numFmt w:val="decimal"/>
      <w:suff w:val="space"/>
      <w:lvlText w:val="%1."/>
      <w:lvlJc w:val="left"/>
      <w:pPr>
        <w:ind w:left="709" w:hanging="34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DD67479"/>
    <w:multiLevelType w:val="multilevel"/>
    <w:tmpl w:val="1D7EBA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9724F1B"/>
    <w:multiLevelType w:val="multilevel"/>
    <w:tmpl w:val="19DEDCF8"/>
    <w:lvl w:ilvl="0">
      <w:start w:val="1"/>
      <w:numFmt w:val="decimal"/>
      <w:suff w:val="space"/>
      <w:lvlText w:val="%1)"/>
      <w:lvlJc w:val="left"/>
      <w:pPr>
        <w:ind w:left="709" w:hanging="34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20"/>
    <w:rsid w:val="00006835"/>
    <w:rsid w:val="00010D25"/>
    <w:rsid w:val="00032C70"/>
    <w:rsid w:val="000341DD"/>
    <w:rsid w:val="0004042F"/>
    <w:rsid w:val="00041998"/>
    <w:rsid w:val="000577E8"/>
    <w:rsid w:val="000A045F"/>
    <w:rsid w:val="000A1914"/>
    <w:rsid w:val="000A2682"/>
    <w:rsid w:val="000A4223"/>
    <w:rsid w:val="000A5B1B"/>
    <w:rsid w:val="000B5261"/>
    <w:rsid w:val="000D2DAC"/>
    <w:rsid w:val="000D32BF"/>
    <w:rsid w:val="000E44F6"/>
    <w:rsid w:val="000E6331"/>
    <w:rsid w:val="000F2188"/>
    <w:rsid w:val="001122D3"/>
    <w:rsid w:val="00116580"/>
    <w:rsid w:val="001168E5"/>
    <w:rsid w:val="001200EC"/>
    <w:rsid w:val="00146CED"/>
    <w:rsid w:val="00154966"/>
    <w:rsid w:val="00165042"/>
    <w:rsid w:val="00165E23"/>
    <w:rsid w:val="00183402"/>
    <w:rsid w:val="001930B1"/>
    <w:rsid w:val="0019398F"/>
    <w:rsid w:val="001A26CA"/>
    <w:rsid w:val="001B6BB4"/>
    <w:rsid w:val="001C74CD"/>
    <w:rsid w:val="001D6A3F"/>
    <w:rsid w:val="001E2752"/>
    <w:rsid w:val="001F0A61"/>
    <w:rsid w:val="001F570F"/>
    <w:rsid w:val="001F70A5"/>
    <w:rsid w:val="002558E1"/>
    <w:rsid w:val="00257E0D"/>
    <w:rsid w:val="00266F00"/>
    <w:rsid w:val="00290B6B"/>
    <w:rsid w:val="002A7E7A"/>
    <w:rsid w:val="002B031A"/>
    <w:rsid w:val="00300552"/>
    <w:rsid w:val="00301F98"/>
    <w:rsid w:val="003051D1"/>
    <w:rsid w:val="003056F3"/>
    <w:rsid w:val="0031744B"/>
    <w:rsid w:val="003305EB"/>
    <w:rsid w:val="003434E0"/>
    <w:rsid w:val="00357710"/>
    <w:rsid w:val="003623BA"/>
    <w:rsid w:val="003A019E"/>
    <w:rsid w:val="003B02B3"/>
    <w:rsid w:val="003B2C4F"/>
    <w:rsid w:val="003B7C2D"/>
    <w:rsid w:val="003C317E"/>
    <w:rsid w:val="003D0B3D"/>
    <w:rsid w:val="003D3172"/>
    <w:rsid w:val="003D59B3"/>
    <w:rsid w:val="003D60FC"/>
    <w:rsid w:val="003E0300"/>
    <w:rsid w:val="003E187D"/>
    <w:rsid w:val="003E27D0"/>
    <w:rsid w:val="003E7235"/>
    <w:rsid w:val="003F5FC1"/>
    <w:rsid w:val="0041169C"/>
    <w:rsid w:val="0042334B"/>
    <w:rsid w:val="0042605C"/>
    <w:rsid w:val="00432F92"/>
    <w:rsid w:val="00434911"/>
    <w:rsid w:val="00471EF7"/>
    <w:rsid w:val="00475FF5"/>
    <w:rsid w:val="00476CB4"/>
    <w:rsid w:val="0048654F"/>
    <w:rsid w:val="00494A02"/>
    <w:rsid w:val="004B3F7F"/>
    <w:rsid w:val="004C4BFD"/>
    <w:rsid w:val="004C54B6"/>
    <w:rsid w:val="004E3B10"/>
    <w:rsid w:val="004E4C9E"/>
    <w:rsid w:val="004E577D"/>
    <w:rsid w:val="004F12A9"/>
    <w:rsid w:val="004F4D2E"/>
    <w:rsid w:val="004F6D15"/>
    <w:rsid w:val="005367B0"/>
    <w:rsid w:val="00544E0F"/>
    <w:rsid w:val="0057037A"/>
    <w:rsid w:val="00584BE3"/>
    <w:rsid w:val="0059409E"/>
    <w:rsid w:val="00597B80"/>
    <w:rsid w:val="005A2FEE"/>
    <w:rsid w:val="005A69A7"/>
    <w:rsid w:val="005B1767"/>
    <w:rsid w:val="005B305F"/>
    <w:rsid w:val="005B7827"/>
    <w:rsid w:val="005C0498"/>
    <w:rsid w:val="006040E7"/>
    <w:rsid w:val="00613591"/>
    <w:rsid w:val="00617B14"/>
    <w:rsid w:val="006270E9"/>
    <w:rsid w:val="00654E27"/>
    <w:rsid w:val="00655693"/>
    <w:rsid w:val="006651F5"/>
    <w:rsid w:val="00696CD9"/>
    <w:rsid w:val="006A1F47"/>
    <w:rsid w:val="006A3F62"/>
    <w:rsid w:val="006A593C"/>
    <w:rsid w:val="006C118F"/>
    <w:rsid w:val="006C1905"/>
    <w:rsid w:val="006E2D7F"/>
    <w:rsid w:val="006E33E9"/>
    <w:rsid w:val="006E46B7"/>
    <w:rsid w:val="006E6234"/>
    <w:rsid w:val="007008AD"/>
    <w:rsid w:val="007114EC"/>
    <w:rsid w:val="0073086C"/>
    <w:rsid w:val="00754409"/>
    <w:rsid w:val="00756083"/>
    <w:rsid w:val="00780829"/>
    <w:rsid w:val="00786291"/>
    <w:rsid w:val="00792C28"/>
    <w:rsid w:val="007A7E63"/>
    <w:rsid w:val="007D1EFF"/>
    <w:rsid w:val="007E33B0"/>
    <w:rsid w:val="007F02B8"/>
    <w:rsid w:val="007F36F0"/>
    <w:rsid w:val="00805C29"/>
    <w:rsid w:val="00807ACF"/>
    <w:rsid w:val="0081515F"/>
    <w:rsid w:val="008303A3"/>
    <w:rsid w:val="00834D9A"/>
    <w:rsid w:val="00845660"/>
    <w:rsid w:val="00854933"/>
    <w:rsid w:val="0088607C"/>
    <w:rsid w:val="00893B46"/>
    <w:rsid w:val="008A2CBD"/>
    <w:rsid w:val="008B070C"/>
    <w:rsid w:val="008B22AC"/>
    <w:rsid w:val="008B7753"/>
    <w:rsid w:val="008C63C1"/>
    <w:rsid w:val="008C7E03"/>
    <w:rsid w:val="008D2CC4"/>
    <w:rsid w:val="008D472A"/>
    <w:rsid w:val="008E43D4"/>
    <w:rsid w:val="00901D55"/>
    <w:rsid w:val="00902BC2"/>
    <w:rsid w:val="0091349D"/>
    <w:rsid w:val="00930D72"/>
    <w:rsid w:val="0093285B"/>
    <w:rsid w:val="009533AB"/>
    <w:rsid w:val="00967E13"/>
    <w:rsid w:val="00981F43"/>
    <w:rsid w:val="009B63B3"/>
    <w:rsid w:val="009D667B"/>
    <w:rsid w:val="009E2E97"/>
    <w:rsid w:val="009E4C1F"/>
    <w:rsid w:val="009E732F"/>
    <w:rsid w:val="009F6E4A"/>
    <w:rsid w:val="00A1418E"/>
    <w:rsid w:val="00A15F68"/>
    <w:rsid w:val="00A209FF"/>
    <w:rsid w:val="00A23C8A"/>
    <w:rsid w:val="00A27533"/>
    <w:rsid w:val="00A3333B"/>
    <w:rsid w:val="00A367F7"/>
    <w:rsid w:val="00A90FD2"/>
    <w:rsid w:val="00AB1D57"/>
    <w:rsid w:val="00AE2962"/>
    <w:rsid w:val="00AE6EA5"/>
    <w:rsid w:val="00AF00E7"/>
    <w:rsid w:val="00AF4042"/>
    <w:rsid w:val="00B15063"/>
    <w:rsid w:val="00B33D17"/>
    <w:rsid w:val="00B41D99"/>
    <w:rsid w:val="00B55AA2"/>
    <w:rsid w:val="00B55D38"/>
    <w:rsid w:val="00B64BE8"/>
    <w:rsid w:val="00B700E0"/>
    <w:rsid w:val="00B83920"/>
    <w:rsid w:val="00B86E3D"/>
    <w:rsid w:val="00B97665"/>
    <w:rsid w:val="00B978DB"/>
    <w:rsid w:val="00BA199A"/>
    <w:rsid w:val="00BA3E75"/>
    <w:rsid w:val="00BB34C7"/>
    <w:rsid w:val="00BB394B"/>
    <w:rsid w:val="00BD019B"/>
    <w:rsid w:val="00BD2350"/>
    <w:rsid w:val="00BD24E7"/>
    <w:rsid w:val="00BE54F3"/>
    <w:rsid w:val="00C05952"/>
    <w:rsid w:val="00C06189"/>
    <w:rsid w:val="00C0737E"/>
    <w:rsid w:val="00C13EB5"/>
    <w:rsid w:val="00C2452E"/>
    <w:rsid w:val="00C60E25"/>
    <w:rsid w:val="00C6320A"/>
    <w:rsid w:val="00C65BAF"/>
    <w:rsid w:val="00C8693E"/>
    <w:rsid w:val="00C86DAE"/>
    <w:rsid w:val="00CA1CF7"/>
    <w:rsid w:val="00CA4ED4"/>
    <w:rsid w:val="00CB1674"/>
    <w:rsid w:val="00CB1F96"/>
    <w:rsid w:val="00CC6422"/>
    <w:rsid w:val="00CC6A0C"/>
    <w:rsid w:val="00CE3DC5"/>
    <w:rsid w:val="00CE640E"/>
    <w:rsid w:val="00D03538"/>
    <w:rsid w:val="00D0704C"/>
    <w:rsid w:val="00D13A02"/>
    <w:rsid w:val="00D16F6C"/>
    <w:rsid w:val="00D32042"/>
    <w:rsid w:val="00D43921"/>
    <w:rsid w:val="00D52994"/>
    <w:rsid w:val="00D619D0"/>
    <w:rsid w:val="00D72FD5"/>
    <w:rsid w:val="00DA5B59"/>
    <w:rsid w:val="00DA739B"/>
    <w:rsid w:val="00DB08D9"/>
    <w:rsid w:val="00DB0A7C"/>
    <w:rsid w:val="00DB4D7B"/>
    <w:rsid w:val="00DC3EF7"/>
    <w:rsid w:val="00DC50D9"/>
    <w:rsid w:val="00DF78D0"/>
    <w:rsid w:val="00E11BE7"/>
    <w:rsid w:val="00E148E7"/>
    <w:rsid w:val="00E25350"/>
    <w:rsid w:val="00E573E7"/>
    <w:rsid w:val="00E62188"/>
    <w:rsid w:val="00E63888"/>
    <w:rsid w:val="00E74343"/>
    <w:rsid w:val="00E86816"/>
    <w:rsid w:val="00E96B06"/>
    <w:rsid w:val="00EA3A89"/>
    <w:rsid w:val="00EA3AC2"/>
    <w:rsid w:val="00EA737B"/>
    <w:rsid w:val="00EA7465"/>
    <w:rsid w:val="00EB04B9"/>
    <w:rsid w:val="00EC4DFB"/>
    <w:rsid w:val="00EE767C"/>
    <w:rsid w:val="00F04A3F"/>
    <w:rsid w:val="00F0510F"/>
    <w:rsid w:val="00F13CA6"/>
    <w:rsid w:val="00F227E1"/>
    <w:rsid w:val="00F3186F"/>
    <w:rsid w:val="00F42300"/>
    <w:rsid w:val="00F61F34"/>
    <w:rsid w:val="00F64111"/>
    <w:rsid w:val="00F64F62"/>
    <w:rsid w:val="00F65DD1"/>
    <w:rsid w:val="00F85BC7"/>
    <w:rsid w:val="00F9459C"/>
    <w:rsid w:val="00FA634C"/>
    <w:rsid w:val="00FB0F6B"/>
    <w:rsid w:val="00FC1F28"/>
    <w:rsid w:val="00FD6EC4"/>
    <w:rsid w:val="00FD7ED8"/>
    <w:rsid w:val="00FE4275"/>
    <w:rsid w:val="00FF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6A119-DE68-4F7D-B6B4-2BE37BA1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DC5"/>
    <w:rPr>
      <w:rFonts w:ascii="Times New Roman" w:eastAsia="Times New Roman" w:hAnsi="Times New Roman" w:cs="Times New Roman"/>
      <w:szCs w:val="20"/>
      <w:lang w:eastAsia="ru-RU"/>
    </w:rPr>
  </w:style>
  <w:style w:type="paragraph" w:styleId="3">
    <w:name w:val="heading 3"/>
    <w:basedOn w:val="a"/>
    <w:link w:val="30"/>
    <w:uiPriority w:val="9"/>
    <w:qFormat/>
    <w:rsid w:val="00B86E3D"/>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customStyle="1" w:styleId="Heading22">
    <w:name w:val="Heading #2 (2)_"/>
    <w:qFormat/>
    <w:rPr>
      <w:sz w:val="27"/>
      <w:szCs w:val="27"/>
      <w:highlight w:val="white"/>
    </w:rPr>
  </w:style>
  <w:style w:type="character" w:customStyle="1" w:styleId="a4">
    <w:name w:val="Текст выноски Знак"/>
    <w:basedOn w:val="a0"/>
    <w:qFormat/>
    <w:rPr>
      <w:rFonts w:ascii="Segoe UI" w:eastAsia="Times New Roman" w:hAnsi="Segoe UI" w:cs="Segoe UI"/>
      <w:sz w:val="18"/>
      <w:szCs w:val="18"/>
      <w:lang w:eastAsia="ru-RU"/>
    </w:rPr>
  </w:style>
  <w:style w:type="character" w:customStyle="1" w:styleId="-">
    <w:name w:val="Интернет-ссылка"/>
    <w:rPr>
      <w:color w:val="000080"/>
      <w:u w:val="single"/>
    </w:rPr>
  </w:style>
  <w:style w:type="character" w:customStyle="1" w:styleId="a5">
    <w:name w:val="Символ нумерации"/>
    <w:qFormat/>
  </w:style>
  <w:style w:type="paragraph" w:customStyle="1" w:styleId="1">
    <w:name w:val="Заголовок1"/>
    <w:basedOn w:val="a"/>
    <w:next w:val="a6"/>
    <w:qFormat/>
    <w:pPr>
      <w:keepNext/>
      <w:spacing w:before="240" w:after="120"/>
    </w:pPr>
    <w:rPr>
      <w:rFonts w:ascii="Liberation Sans" w:eastAsia="Droid Sans Fallback" w:hAnsi="Liberation Sans" w:cs="FreeSans"/>
      <w:sz w:val="28"/>
      <w:szCs w:val="28"/>
    </w:rPr>
  </w:style>
  <w:style w:type="paragraph" w:styleId="a6">
    <w:name w:val="Body Text"/>
    <w:basedOn w:val="a"/>
    <w:pPr>
      <w:spacing w:after="140" w:line="276"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szCs w:val="24"/>
    </w:rPr>
  </w:style>
  <w:style w:type="paragraph" w:styleId="a9">
    <w:name w:val="index heading"/>
    <w:basedOn w:val="a"/>
    <w:qFormat/>
    <w:pPr>
      <w:suppressLineNumbers/>
    </w:pPr>
    <w:rPr>
      <w:rFonts w:cs="FreeSans"/>
    </w:rPr>
  </w:style>
  <w:style w:type="paragraph" w:customStyle="1" w:styleId="Heading220">
    <w:name w:val="Heading #2 (2)"/>
    <w:basedOn w:val="a"/>
    <w:qFormat/>
    <w:pPr>
      <w:shd w:val="clear" w:color="auto" w:fill="FFFFFF"/>
      <w:spacing w:after="120" w:line="457" w:lineRule="exact"/>
      <w:jc w:val="center"/>
      <w:outlineLvl w:val="1"/>
    </w:pPr>
    <w:rPr>
      <w:rFonts w:ascii="Calibri" w:eastAsia="Calibri" w:hAnsi="Calibri" w:cs="DejaVu Sans"/>
      <w:sz w:val="27"/>
      <w:szCs w:val="27"/>
      <w:lang w:eastAsia="en-US"/>
    </w:rPr>
  </w:style>
  <w:style w:type="paragraph" w:customStyle="1" w:styleId="ConsPlusNormal">
    <w:name w:val="ConsPlusNormal"/>
    <w:uiPriority w:val="99"/>
    <w:qFormat/>
    <w:pPr>
      <w:widowControl w:val="0"/>
    </w:pPr>
    <w:rPr>
      <w:rFonts w:eastAsia="Times New Roman" w:cs="Calibri"/>
      <w:szCs w:val="20"/>
      <w:lang w:eastAsia="ru-RU"/>
    </w:rPr>
  </w:style>
  <w:style w:type="paragraph" w:customStyle="1" w:styleId="ConsPlusTitle">
    <w:name w:val="ConsPlusTitle"/>
    <w:qFormat/>
    <w:pPr>
      <w:widowControl w:val="0"/>
    </w:pPr>
    <w:rPr>
      <w:rFonts w:eastAsia="Times New Roman" w:cs="Calibri"/>
      <w:b/>
      <w:szCs w:val="20"/>
      <w:lang w:eastAsia="ru-RU"/>
    </w:rPr>
  </w:style>
  <w:style w:type="paragraph" w:styleId="aa">
    <w:name w:val="Balloon Text"/>
    <w:basedOn w:val="a"/>
    <w:qFormat/>
    <w:rPr>
      <w:rFonts w:ascii="Segoe UI" w:hAnsi="Segoe UI" w:cs="Segoe UI"/>
      <w:sz w:val="18"/>
      <w:szCs w:val="18"/>
    </w:rPr>
  </w:style>
  <w:style w:type="paragraph" w:customStyle="1" w:styleId="ab">
    <w:name w:val="Содержимое врезки"/>
    <w:basedOn w:val="a"/>
    <w:qFormat/>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character" w:styleId="ae">
    <w:name w:val="Hyperlink"/>
    <w:basedOn w:val="a0"/>
    <w:uiPriority w:val="99"/>
    <w:semiHidden/>
    <w:unhideWhenUsed/>
    <w:rsid w:val="00BE54F3"/>
    <w:rPr>
      <w:color w:val="0563C1"/>
      <w:u w:val="single"/>
    </w:rPr>
  </w:style>
  <w:style w:type="character" w:styleId="af">
    <w:name w:val="FollowedHyperlink"/>
    <w:basedOn w:val="a0"/>
    <w:uiPriority w:val="99"/>
    <w:semiHidden/>
    <w:unhideWhenUsed/>
    <w:rsid w:val="00BE54F3"/>
    <w:rPr>
      <w:color w:val="954F72"/>
      <w:u w:val="single"/>
    </w:rPr>
  </w:style>
  <w:style w:type="paragraph" w:customStyle="1" w:styleId="xl63">
    <w:name w:val="xl63"/>
    <w:basedOn w:val="a"/>
    <w:rsid w:val="00BE54F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rPr>
  </w:style>
  <w:style w:type="paragraph" w:customStyle="1" w:styleId="xl64">
    <w:name w:val="xl64"/>
    <w:basedOn w:val="a"/>
    <w:rsid w:val="00BE54F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rPr>
  </w:style>
  <w:style w:type="paragraph" w:customStyle="1" w:styleId="xl65">
    <w:name w:val="xl65"/>
    <w:basedOn w:val="a"/>
    <w:rsid w:val="00BE54F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rPr>
  </w:style>
  <w:style w:type="paragraph" w:customStyle="1" w:styleId="xl66">
    <w:name w:val="xl66"/>
    <w:basedOn w:val="a"/>
    <w:rsid w:val="00BE54F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24"/>
      <w:szCs w:val="24"/>
    </w:rPr>
  </w:style>
  <w:style w:type="character" w:customStyle="1" w:styleId="30">
    <w:name w:val="Заголовок 3 Знак"/>
    <w:basedOn w:val="a0"/>
    <w:link w:val="3"/>
    <w:uiPriority w:val="9"/>
    <w:rsid w:val="00B86E3D"/>
    <w:rPr>
      <w:rFonts w:ascii="Times New Roman" w:eastAsia="Times New Roman" w:hAnsi="Times New Roman" w:cs="Times New Roman"/>
      <w:b/>
      <w:bCs/>
      <w:sz w:val="27"/>
      <w:szCs w:val="27"/>
      <w:lang w:eastAsia="ru-RU"/>
    </w:rPr>
  </w:style>
  <w:style w:type="paragraph" w:styleId="af0">
    <w:name w:val="Normal (Web)"/>
    <w:basedOn w:val="a"/>
    <w:uiPriority w:val="99"/>
    <w:semiHidden/>
    <w:unhideWhenUsed/>
    <w:rsid w:val="00DA5B59"/>
    <w:pPr>
      <w:suppressAutoHyphens w:val="0"/>
      <w:spacing w:before="100" w:beforeAutospacing="1" w:after="100" w:afterAutospacing="1"/>
    </w:pPr>
    <w:rPr>
      <w:sz w:val="24"/>
      <w:szCs w:val="24"/>
    </w:rPr>
  </w:style>
  <w:style w:type="paragraph" w:customStyle="1" w:styleId="ConsPlusNonformat">
    <w:name w:val="ConsPlusNonformat"/>
    <w:rsid w:val="00154966"/>
    <w:pPr>
      <w:widowControl w:val="0"/>
      <w:suppressAutoHyphens w:val="0"/>
      <w:autoSpaceDE w:val="0"/>
      <w:autoSpaceDN w:val="0"/>
    </w:pPr>
    <w:rPr>
      <w:rFonts w:ascii="Courier New" w:eastAsia="Times New Roman" w:hAnsi="Courier New" w:cs="Courier New"/>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0158">
      <w:bodyDiv w:val="1"/>
      <w:marLeft w:val="0"/>
      <w:marRight w:val="0"/>
      <w:marTop w:val="0"/>
      <w:marBottom w:val="0"/>
      <w:divBdr>
        <w:top w:val="none" w:sz="0" w:space="0" w:color="auto"/>
        <w:left w:val="none" w:sz="0" w:space="0" w:color="auto"/>
        <w:bottom w:val="none" w:sz="0" w:space="0" w:color="auto"/>
        <w:right w:val="none" w:sz="0" w:space="0" w:color="auto"/>
      </w:divBdr>
    </w:div>
    <w:div w:id="693531249">
      <w:bodyDiv w:val="1"/>
      <w:marLeft w:val="0"/>
      <w:marRight w:val="0"/>
      <w:marTop w:val="0"/>
      <w:marBottom w:val="0"/>
      <w:divBdr>
        <w:top w:val="none" w:sz="0" w:space="0" w:color="auto"/>
        <w:left w:val="none" w:sz="0" w:space="0" w:color="auto"/>
        <w:bottom w:val="none" w:sz="0" w:space="0" w:color="auto"/>
        <w:right w:val="none" w:sz="0" w:space="0" w:color="auto"/>
      </w:divBdr>
    </w:div>
    <w:div w:id="1226646784">
      <w:bodyDiv w:val="1"/>
      <w:marLeft w:val="0"/>
      <w:marRight w:val="0"/>
      <w:marTop w:val="0"/>
      <w:marBottom w:val="0"/>
      <w:divBdr>
        <w:top w:val="none" w:sz="0" w:space="0" w:color="auto"/>
        <w:left w:val="none" w:sz="0" w:space="0" w:color="auto"/>
        <w:bottom w:val="none" w:sz="0" w:space="0" w:color="auto"/>
        <w:right w:val="none" w:sz="0" w:space="0" w:color="auto"/>
      </w:divBdr>
      <w:divsChild>
        <w:div w:id="367491312">
          <w:marLeft w:val="0"/>
          <w:marRight w:val="0"/>
          <w:marTop w:val="0"/>
          <w:marBottom w:val="0"/>
          <w:divBdr>
            <w:top w:val="none" w:sz="0" w:space="0" w:color="auto"/>
            <w:left w:val="none" w:sz="0" w:space="0" w:color="auto"/>
            <w:bottom w:val="none" w:sz="0" w:space="0" w:color="auto"/>
            <w:right w:val="none" w:sz="0" w:space="0" w:color="auto"/>
          </w:divBdr>
        </w:div>
        <w:div w:id="1002899365">
          <w:marLeft w:val="0"/>
          <w:marRight w:val="0"/>
          <w:marTop w:val="0"/>
          <w:marBottom w:val="0"/>
          <w:divBdr>
            <w:top w:val="none" w:sz="0" w:space="0" w:color="auto"/>
            <w:left w:val="none" w:sz="0" w:space="0" w:color="auto"/>
            <w:bottom w:val="none" w:sz="0" w:space="0" w:color="auto"/>
            <w:right w:val="none" w:sz="0" w:space="0" w:color="auto"/>
          </w:divBdr>
        </w:div>
        <w:div w:id="1617173329">
          <w:marLeft w:val="0"/>
          <w:marRight w:val="0"/>
          <w:marTop w:val="0"/>
          <w:marBottom w:val="0"/>
          <w:divBdr>
            <w:top w:val="none" w:sz="0" w:space="0" w:color="auto"/>
            <w:left w:val="none" w:sz="0" w:space="0" w:color="auto"/>
            <w:bottom w:val="none" w:sz="0" w:space="0" w:color="auto"/>
            <w:right w:val="none" w:sz="0" w:space="0" w:color="auto"/>
          </w:divBdr>
        </w:div>
        <w:div w:id="1928491971">
          <w:marLeft w:val="0"/>
          <w:marRight w:val="0"/>
          <w:marTop w:val="0"/>
          <w:marBottom w:val="0"/>
          <w:divBdr>
            <w:top w:val="none" w:sz="0" w:space="0" w:color="auto"/>
            <w:left w:val="none" w:sz="0" w:space="0" w:color="auto"/>
            <w:bottom w:val="none" w:sz="0" w:space="0" w:color="auto"/>
            <w:right w:val="none" w:sz="0" w:space="0" w:color="auto"/>
          </w:divBdr>
        </w:div>
        <w:div w:id="2096441554">
          <w:marLeft w:val="0"/>
          <w:marRight w:val="0"/>
          <w:marTop w:val="0"/>
          <w:marBottom w:val="0"/>
          <w:divBdr>
            <w:top w:val="none" w:sz="0" w:space="0" w:color="auto"/>
            <w:left w:val="none" w:sz="0" w:space="0" w:color="auto"/>
            <w:bottom w:val="none" w:sz="0" w:space="0" w:color="auto"/>
            <w:right w:val="none" w:sz="0" w:space="0" w:color="auto"/>
          </w:divBdr>
        </w:div>
      </w:divsChild>
    </w:div>
    <w:div w:id="1549217851">
      <w:bodyDiv w:val="1"/>
      <w:marLeft w:val="0"/>
      <w:marRight w:val="0"/>
      <w:marTop w:val="0"/>
      <w:marBottom w:val="0"/>
      <w:divBdr>
        <w:top w:val="none" w:sz="0" w:space="0" w:color="auto"/>
        <w:left w:val="none" w:sz="0" w:space="0" w:color="auto"/>
        <w:bottom w:val="none" w:sz="0" w:space="0" w:color="auto"/>
        <w:right w:val="none" w:sz="0" w:space="0" w:color="auto"/>
      </w:divBdr>
    </w:div>
    <w:div w:id="1860050074">
      <w:bodyDiv w:val="1"/>
      <w:marLeft w:val="0"/>
      <w:marRight w:val="0"/>
      <w:marTop w:val="0"/>
      <w:marBottom w:val="0"/>
      <w:divBdr>
        <w:top w:val="none" w:sz="0" w:space="0" w:color="auto"/>
        <w:left w:val="none" w:sz="0" w:space="0" w:color="auto"/>
        <w:bottom w:val="none" w:sz="0" w:space="0" w:color="auto"/>
        <w:right w:val="none" w:sz="0" w:space="0" w:color="auto"/>
      </w:divBdr>
    </w:div>
    <w:div w:id="1860778413">
      <w:bodyDiv w:val="1"/>
      <w:marLeft w:val="0"/>
      <w:marRight w:val="0"/>
      <w:marTop w:val="0"/>
      <w:marBottom w:val="0"/>
      <w:divBdr>
        <w:top w:val="none" w:sz="0" w:space="0" w:color="auto"/>
        <w:left w:val="none" w:sz="0" w:space="0" w:color="auto"/>
        <w:bottom w:val="none" w:sz="0" w:space="0" w:color="auto"/>
        <w:right w:val="none" w:sz="0" w:space="0" w:color="auto"/>
      </w:divBdr>
    </w:div>
    <w:div w:id="1907763219">
      <w:bodyDiv w:val="1"/>
      <w:marLeft w:val="0"/>
      <w:marRight w:val="0"/>
      <w:marTop w:val="0"/>
      <w:marBottom w:val="0"/>
      <w:divBdr>
        <w:top w:val="none" w:sz="0" w:space="0" w:color="auto"/>
        <w:left w:val="none" w:sz="0" w:space="0" w:color="auto"/>
        <w:bottom w:val="none" w:sz="0" w:space="0" w:color="auto"/>
        <w:right w:val="none" w:sz="0" w:space="0" w:color="auto"/>
      </w:divBdr>
    </w:div>
    <w:div w:id="2002804640">
      <w:bodyDiv w:val="1"/>
      <w:marLeft w:val="0"/>
      <w:marRight w:val="0"/>
      <w:marTop w:val="0"/>
      <w:marBottom w:val="0"/>
      <w:divBdr>
        <w:top w:val="none" w:sz="0" w:space="0" w:color="auto"/>
        <w:left w:val="none" w:sz="0" w:space="0" w:color="auto"/>
        <w:bottom w:val="none" w:sz="0" w:space="0" w:color="auto"/>
        <w:right w:val="none" w:sz="0" w:space="0" w:color="auto"/>
      </w:divBdr>
    </w:div>
    <w:div w:id="206964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9BE42E99DAA7F30053E90BCBFABCE32D838935491134D500437C7EB29CA81A3E74C356A2B5D819C00E2C573D1988CC02C24D160DA4A9B5m8SFF"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CD6A979A923D17A237E8412C68937B7F6654C8BBACA8411EF53E85EAE4B4DE02CFC39CB792CB14731DCE65D3455FFE36CF69C7738BD1f3D3C" TargetMode="External"/><Relationship Id="rId7" Type="http://schemas.openxmlformats.org/officeDocument/2006/relationships/hyperlink" Target="consultantplus://offline/ref=799BE42E99DAA7F30053E90BCBFABCE32D8C8D364C1734D500437C7EB29CA81A3E74C353A7B4D2149C543C53744E84D003DA531213A4mAS8F" TargetMode="External"/><Relationship Id="rId12" Type="http://schemas.openxmlformats.org/officeDocument/2006/relationships/hyperlink" Target="consultantplus://offline/ref=1F578ABE1390381801D4E7E084B18C6866DAE8B91399F187DFA93C4C89E567AAE816BFF7F6770FC6638ADF860F3EC0BB38E358A347F65667cEQDB"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consultantplus://offline/ref=799BE42E99DAA7F30053E90BCBFABCE32D8C8D364C1734D500437C7EB29CA81A3E74C354A3B1DC149C543C53744E84D003DA531213A4mAS8F" TargetMode="External"/><Relationship Id="rId11" Type="http://schemas.openxmlformats.org/officeDocument/2006/relationships/hyperlink" Target="consultantplus://offline/ref=1F578ABE1390381801D4E7E084B18C6866DAE8B91399F187DFA93C4C89E567AAE816BFF5F7700DCE34D0CF82466ACEA43BF546A959F6c5Q7B"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consultantplus://offline/ref=799BE42E99DAA7F30053E90BCBFABCE32D838935491934D500437C7EB29CA81A3E74C356A2B4D919CB0E2C573D1988CC02C24D160DA4A9B5m8SFF"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799BE42E99DAA7F30053E90BCBFABCE32D838935491134D500437C7EB29CA81A3E74C356A2B5D819C10E2C573D1988CC02C24D160DA4A9B5m8SFF"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CD6A979A923D17A237E8412C68937B7F6654C8BBACA8411EF53E85EAE4B4DE02CFC39CB593CC167B4A9475D70C0BF529C875D87395D13367f2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3501</Words>
  <Characters>19960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Магаданской области</Company>
  <LinksUpToDate>false</LinksUpToDate>
  <CharactersWithSpaces>23415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Голомага Анастасия Олеговна</dc:creator>
  <cp:lastModifiedBy>Admin</cp:lastModifiedBy>
  <cp:revision>21</cp:revision>
  <cp:lastPrinted>2024-01-09T00:05:00Z</cp:lastPrinted>
  <dcterms:created xsi:type="dcterms:W3CDTF">2023-12-18T03:55:00Z</dcterms:created>
  <dcterms:modified xsi:type="dcterms:W3CDTF">2024-01-09T00:08:00Z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Министерство финансов Магаданской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